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5FD" w:rsidRDefault="000B55FD" w:rsidP="000B55FD">
      <w:pPr>
        <w:spacing w:line="240" w:lineRule="auto"/>
        <w:ind w:right="-1"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ШИФР: </w:t>
      </w:r>
      <w:r>
        <w:rPr>
          <w:rFonts w:ascii="Times New Roman" w:hAnsi="Times New Roman" w:cs="Times New Roman"/>
          <w:b/>
          <w:sz w:val="28"/>
          <w:szCs w:val="28"/>
        </w:rPr>
        <w:t>К</w:t>
      </w:r>
      <w:r>
        <w:rPr>
          <w:rFonts w:ascii="Times New Roman" w:hAnsi="Times New Roman" w:cs="Times New Roman"/>
          <w:b/>
          <w:sz w:val="28"/>
          <w:szCs w:val="28"/>
          <w:lang w:val="uk-UA"/>
        </w:rPr>
        <w:t>ОРИСТЬ ІНШИХ</w:t>
      </w: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342C83">
      <w:pPr>
        <w:spacing w:line="240" w:lineRule="auto"/>
        <w:ind w:right="-1"/>
        <w:jc w:val="center"/>
        <w:rPr>
          <w:rFonts w:ascii="Times New Roman" w:hAnsi="Times New Roman" w:cs="Times New Roman"/>
          <w:b/>
          <w:sz w:val="28"/>
          <w:szCs w:val="28"/>
          <w:lang w:val="uk-UA"/>
        </w:rPr>
      </w:pPr>
    </w:p>
    <w:p w:rsidR="00342C83" w:rsidRDefault="00F52012">
      <w:pPr>
        <w:spacing w:line="240" w:lineRule="auto"/>
        <w:ind w:right="-1"/>
        <w:jc w:val="center"/>
        <w:rPr>
          <w:rFonts w:ascii="Times New Roman" w:hAnsi="Times New Roman" w:cs="Times New Roman"/>
          <w:b/>
          <w:sz w:val="28"/>
          <w:szCs w:val="28"/>
          <w:lang w:val="uk-UA"/>
        </w:rPr>
      </w:pPr>
      <w:r>
        <w:rPr>
          <w:rFonts w:ascii="Times New Roman" w:hAnsi="Times New Roman" w:cs="Times New Roman"/>
          <w:b/>
          <w:sz w:val="28"/>
          <w:szCs w:val="28"/>
          <w:lang w:val="uk-UA"/>
        </w:rPr>
        <w:t>ОСОБЛИВОСТІ ПРОЯВУ АГРЕСИВНОСТІ У СТУДЕНТСЬКОЇ МОЛОДІ З РІЗНИМ РІВНЕМ АЛЬТРУЇЗМУ</w:t>
      </w: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342C83">
      <w:pPr>
        <w:spacing w:line="240" w:lineRule="auto"/>
        <w:ind w:right="-1" w:firstLine="709"/>
        <w:jc w:val="center"/>
        <w:rPr>
          <w:rFonts w:ascii="Times New Roman" w:hAnsi="Times New Roman" w:cs="Times New Roman"/>
          <w:sz w:val="28"/>
          <w:szCs w:val="28"/>
          <w:lang w:val="uk-UA"/>
        </w:rPr>
      </w:pPr>
    </w:p>
    <w:p w:rsidR="00342C83" w:rsidRDefault="00F52012">
      <w:pPr>
        <w:jc w:val="center"/>
        <w:rPr>
          <w:rFonts w:ascii="Times New Roman" w:hAnsi="Times New Roman" w:cs="Times New Roman"/>
          <w:b/>
          <w:sz w:val="28"/>
          <w:lang w:val="uk-UA"/>
        </w:rPr>
      </w:pPr>
      <w:r>
        <w:rPr>
          <w:rFonts w:ascii="Times New Roman" w:hAnsi="Times New Roman" w:cs="Times New Roman"/>
          <w:b/>
          <w:sz w:val="28"/>
          <w:lang w:val="uk-UA"/>
        </w:rPr>
        <w:lastRenderedPageBreak/>
        <w:t>ЗМІСТ</w:t>
      </w: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708"/>
      </w:tblGrid>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ВСТУП</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4F1735" w:rsidP="00F52012">
            <w:pPr>
              <w:jc w:val="right"/>
              <w:rPr>
                <w:rFonts w:ascii="Times New Roman" w:hAnsi="Times New Roman" w:cs="Times New Roman"/>
                <w:sz w:val="28"/>
              </w:rPr>
            </w:pPr>
            <w:r w:rsidRPr="00990C31">
              <w:rPr>
                <w:rFonts w:ascii="Times New Roman" w:hAnsi="Times New Roman" w:cs="Times New Roman"/>
                <w:sz w:val="28"/>
              </w:rPr>
              <w:t>3</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РОЗДІЛ 1. ТЕОРЕТИКО-МЕТОДОЛОГІЧНІ ЗАСАДИ ДОСЛІДЖЕННЯ ПРОБЛЕМ АЛЬТРУЇЗМУ ТА АГРЕСИВНОСТІ У ПСИХОЛОГІЇ</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22FF5"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7</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1.1. Поняття та основні підходи до дослідження альтруїзму</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22FF5"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7</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1.2. Поняття агресивності у психологічній науці</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75724A"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9</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1.3. Чинники прояву альтруїзму та агресивності</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75724A"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13</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РОЗДІЛ 2. МЕТОДИЧНІ ЗАСАДИ ОРГАНІЗАЦІЇ ЕМПІРИЧНОГО ДОСЛІДЖЕННЯ ОСОБЛИВОСТЕЙ ПРОЯВУ АГРЕСИВНОСТІ У СТУДЕНТСЬКОЇ МОЛОДІ З РІЗНИМ РІВНЕМ АЛЬТРУЇЗМУ</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D722E5" w:rsidP="00F52012">
            <w:pPr>
              <w:jc w:val="right"/>
              <w:rPr>
                <w:rFonts w:ascii="Times New Roman" w:hAnsi="Times New Roman" w:cs="Times New Roman"/>
                <w:sz w:val="28"/>
              </w:rPr>
            </w:pPr>
            <w:r>
              <w:rPr>
                <w:rFonts w:ascii="Times New Roman" w:hAnsi="Times New Roman" w:cs="Times New Roman"/>
                <w:sz w:val="28"/>
              </w:rPr>
              <w:t>1</w:t>
            </w:r>
            <w:r w:rsidR="004F1735">
              <w:rPr>
                <w:rFonts w:ascii="Times New Roman" w:hAnsi="Times New Roman" w:cs="Times New Roman"/>
                <w:sz w:val="28"/>
              </w:rPr>
              <w:t>7</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 xml:space="preserve">2.1. Характеристика </w:t>
            </w:r>
            <w:r>
              <w:rPr>
                <w:rFonts w:ascii="Times New Roman" w:hAnsi="Times New Roman" w:cs="Times New Roman"/>
                <w:sz w:val="28"/>
                <w:lang w:val="uk-UA"/>
              </w:rPr>
              <w:t>вибірки та етапів</w:t>
            </w:r>
            <w:r w:rsidRPr="00990C31">
              <w:rPr>
                <w:rFonts w:ascii="Times New Roman" w:hAnsi="Times New Roman" w:cs="Times New Roman"/>
                <w:sz w:val="28"/>
                <w:lang w:val="uk-UA"/>
              </w:rPr>
              <w:t xml:space="preserve"> дослідження</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D722E5" w:rsidP="00F52012">
            <w:pPr>
              <w:jc w:val="right"/>
              <w:rPr>
                <w:rFonts w:ascii="Times New Roman" w:hAnsi="Times New Roman" w:cs="Times New Roman"/>
                <w:sz w:val="28"/>
              </w:rPr>
            </w:pPr>
            <w:r>
              <w:rPr>
                <w:rFonts w:ascii="Times New Roman" w:hAnsi="Times New Roman" w:cs="Times New Roman"/>
                <w:sz w:val="28"/>
              </w:rPr>
              <w:t>1</w:t>
            </w:r>
            <w:r w:rsidR="00E305E2">
              <w:rPr>
                <w:rFonts w:ascii="Times New Roman" w:hAnsi="Times New Roman" w:cs="Times New Roman"/>
                <w:sz w:val="28"/>
              </w:rPr>
              <w:t>7</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2.2. Характеристика методів та методик дослідження</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E305E2" w:rsidP="00F52012">
            <w:pPr>
              <w:jc w:val="right"/>
              <w:rPr>
                <w:rFonts w:ascii="Times New Roman" w:hAnsi="Times New Roman" w:cs="Times New Roman"/>
                <w:sz w:val="28"/>
              </w:rPr>
            </w:pPr>
            <w:r>
              <w:rPr>
                <w:rFonts w:ascii="Times New Roman" w:hAnsi="Times New Roman" w:cs="Times New Roman"/>
                <w:sz w:val="28"/>
              </w:rPr>
              <w:t>18</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РОЗДІЛ 3. АНАЛІЗ РЕЗУЛЬТАТІВ ДОСЛІДЖЕННЯ ОСОБЛИВОСТЕЙ ПРОЯВУ АГРЕСИВНОСТІ У СТУДЕНТСЬКОЇ МОЛОДІ З РІЗНИМ РІВНЕМ АЛЬТРУЇЗМУ</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E305E2" w:rsidP="00F52012">
            <w:pPr>
              <w:jc w:val="right"/>
              <w:rPr>
                <w:rFonts w:ascii="Times New Roman" w:hAnsi="Times New Roman" w:cs="Times New Roman"/>
                <w:sz w:val="28"/>
              </w:rPr>
            </w:pPr>
            <w:r>
              <w:rPr>
                <w:rFonts w:ascii="Times New Roman" w:hAnsi="Times New Roman" w:cs="Times New Roman"/>
                <w:sz w:val="28"/>
              </w:rPr>
              <w:t>20</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 xml:space="preserve">3.1. Результати дослідження рівня альтруїзму в представників студентської молоді </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E305E2" w:rsidP="00F52012">
            <w:pPr>
              <w:jc w:val="right"/>
              <w:rPr>
                <w:rFonts w:ascii="Times New Roman" w:hAnsi="Times New Roman" w:cs="Times New Roman"/>
                <w:sz w:val="28"/>
              </w:rPr>
            </w:pPr>
            <w:r>
              <w:rPr>
                <w:rFonts w:ascii="Times New Roman" w:hAnsi="Times New Roman" w:cs="Times New Roman"/>
                <w:sz w:val="28"/>
              </w:rPr>
              <w:t>20</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 xml:space="preserve">3.2. Оцінка результатів дослідження прояву агресивності у студентської молоді з різним рівнем альтруїзму </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990C31" w:rsidRDefault="00E305E2" w:rsidP="00F52012">
            <w:pPr>
              <w:jc w:val="right"/>
              <w:rPr>
                <w:rFonts w:ascii="Times New Roman" w:hAnsi="Times New Roman" w:cs="Times New Roman"/>
                <w:sz w:val="28"/>
              </w:rPr>
            </w:pPr>
            <w:r>
              <w:rPr>
                <w:rFonts w:ascii="Times New Roman" w:hAnsi="Times New Roman" w:cs="Times New Roman"/>
                <w:sz w:val="28"/>
              </w:rPr>
              <w:t>22</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ВИСНОВКИ</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385E1C"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29</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СПИСОК ВИКОРИСТАНИХ ДЖЕРЕЛ</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C93D7E"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31</w:t>
            </w:r>
          </w:p>
        </w:tc>
      </w:tr>
      <w:tr w:rsidR="004F1735" w:rsidRPr="00990C31" w:rsidTr="00F52012">
        <w:trPr>
          <w:trHeight w:val="709"/>
        </w:trPr>
        <w:tc>
          <w:tcPr>
            <w:tcW w:w="9039" w:type="dxa"/>
          </w:tcPr>
          <w:p w:rsidR="004F1735" w:rsidRDefault="004F1735" w:rsidP="00F52012">
            <w:pPr>
              <w:jc w:val="both"/>
              <w:rPr>
                <w:rFonts w:ascii="Times New Roman" w:hAnsi="Times New Roman" w:cs="Times New Roman"/>
                <w:sz w:val="28"/>
                <w:lang w:val="uk-UA"/>
              </w:rPr>
            </w:pPr>
            <w:r w:rsidRPr="00990C31">
              <w:rPr>
                <w:rFonts w:ascii="Times New Roman" w:hAnsi="Times New Roman" w:cs="Times New Roman"/>
                <w:sz w:val="28"/>
                <w:lang w:val="uk-UA"/>
              </w:rPr>
              <w:t>ДОДАТКИ</w:t>
            </w:r>
          </w:p>
          <w:p w:rsidR="004F1735" w:rsidRPr="00665A3A" w:rsidRDefault="004F1735" w:rsidP="00F52012">
            <w:pPr>
              <w:jc w:val="both"/>
              <w:rPr>
                <w:rFonts w:ascii="Times New Roman" w:hAnsi="Times New Roman" w:cs="Times New Roman"/>
                <w:sz w:val="28"/>
                <w:lang w:val="uk-UA"/>
              </w:rPr>
            </w:pPr>
          </w:p>
        </w:tc>
        <w:tc>
          <w:tcPr>
            <w:tcW w:w="708" w:type="dxa"/>
          </w:tcPr>
          <w:p w:rsidR="004F1735" w:rsidRPr="008B1E96" w:rsidRDefault="00F52012" w:rsidP="00F52012">
            <w:pPr>
              <w:jc w:val="right"/>
              <w:rPr>
                <w:rFonts w:ascii="Times New Roman" w:hAnsi="Times New Roman" w:cs="Times New Roman"/>
                <w:sz w:val="28"/>
                <w:lang w:val="uk-UA"/>
              </w:rPr>
            </w:pPr>
            <w:r>
              <w:rPr>
                <w:rFonts w:ascii="Times New Roman" w:hAnsi="Times New Roman" w:cs="Times New Roman"/>
                <w:sz w:val="28"/>
                <w:lang w:val="uk-UA"/>
              </w:rPr>
              <w:t>33</w:t>
            </w:r>
          </w:p>
        </w:tc>
      </w:tr>
    </w:tbl>
    <w:p w:rsidR="00342C83" w:rsidRDefault="00342C83">
      <w:pPr>
        <w:spacing w:line="240" w:lineRule="auto"/>
        <w:ind w:right="-1" w:firstLine="709"/>
        <w:rPr>
          <w:rFonts w:ascii="Times New Roman" w:hAnsi="Times New Roman" w:cs="Times New Roman"/>
          <w:sz w:val="28"/>
          <w:szCs w:val="28"/>
          <w:lang w:val="uk-UA"/>
        </w:rPr>
      </w:pPr>
    </w:p>
    <w:p w:rsidR="00342C83" w:rsidRDefault="00342C83">
      <w:pPr>
        <w:spacing w:line="240" w:lineRule="auto"/>
        <w:ind w:right="-1" w:firstLine="709"/>
        <w:rPr>
          <w:rFonts w:ascii="Times New Roman" w:hAnsi="Times New Roman" w:cs="Times New Roman"/>
          <w:sz w:val="28"/>
          <w:szCs w:val="28"/>
          <w:lang w:val="uk-UA"/>
        </w:rPr>
      </w:pPr>
    </w:p>
    <w:p w:rsidR="00342C83" w:rsidRDefault="00342C83">
      <w:pPr>
        <w:spacing w:after="0" w:line="360" w:lineRule="auto"/>
        <w:ind w:right="-1"/>
        <w:rPr>
          <w:rFonts w:ascii="Times New Roman" w:hAnsi="Times New Roman" w:cs="Times New Roman"/>
          <w:b/>
          <w:sz w:val="28"/>
          <w:szCs w:val="28"/>
          <w:lang w:val="uk-UA"/>
        </w:rPr>
      </w:pPr>
    </w:p>
    <w:p w:rsidR="00342C83" w:rsidRDefault="00342C83">
      <w:pPr>
        <w:spacing w:after="0" w:line="360" w:lineRule="auto"/>
        <w:ind w:right="-1"/>
        <w:rPr>
          <w:rFonts w:ascii="Times New Roman" w:hAnsi="Times New Roman" w:cs="Times New Roman"/>
          <w:b/>
          <w:sz w:val="28"/>
          <w:szCs w:val="28"/>
          <w:lang w:val="uk-UA"/>
        </w:rPr>
      </w:pPr>
    </w:p>
    <w:p w:rsidR="00342C83" w:rsidRDefault="00F52012">
      <w:pPr>
        <w:spacing w:after="0" w:line="360" w:lineRule="auto"/>
        <w:ind w:right="-1"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b/>
          <w:sz w:val="28"/>
          <w:szCs w:val="20"/>
          <w:shd w:val="clear" w:color="auto" w:fill="FFFFFF"/>
          <w:lang w:val="uk-UA"/>
        </w:rPr>
        <w:t>Актуальність теми.</w:t>
      </w:r>
      <w:r>
        <w:rPr>
          <w:rFonts w:ascii="Times New Roman" w:hAnsi="Times New Roman" w:cs="Times New Roman"/>
          <w:sz w:val="28"/>
          <w:szCs w:val="20"/>
          <w:shd w:val="clear" w:color="auto" w:fill="FFFFFF"/>
          <w:lang w:val="uk-UA"/>
        </w:rPr>
        <w:t xml:space="preserve"> Перебуваючи в процесі безперервної взаємодії із середовищем, особистість щомиті піддається впливу чималої кількості різноманітних подразників, котрі, незалежно від рівня усвідомлення людиною їхньої сутності, спонукають її до певного типу реагування. Тип реакції залежить не лише від особливостей стимулу, а й від умов поточної ситуації та внутрішніх характеристик особи. Саме тому вивчення особливостей поведінки будь-якого індивіда передбачає необхідність врахування не звичайної сукупності, а цілісної системи взаємопов’язаних факторів. </w:t>
      </w:r>
    </w:p>
    <w:p w:rsidR="00342C83" w:rsidRDefault="00F5201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0"/>
          <w:shd w:val="clear" w:color="auto" w:fill="FFFFFF"/>
          <w:lang w:val="uk-UA"/>
        </w:rPr>
        <w:t xml:space="preserve">Загальновідомим є той факт, що у молодому віці перед </w:t>
      </w:r>
      <w:r>
        <w:rPr>
          <w:rFonts w:ascii="Times New Roman" w:hAnsi="Times New Roman" w:cs="Times New Roman"/>
          <w:sz w:val="28"/>
          <w:lang w:val="uk-UA"/>
        </w:rPr>
        <w:t xml:space="preserve">відносно сформованою особистістю розкривається практично невідомий горизонт життєдіяльності, який пов’язаний із необхідністю обирати майбутню професію, адаптуватися до незнайомих умов в новому соціальному середовищі, приймати нові соціальні ролі, а також нові обов’язки та можливості. Слід зазначити, що така ситуація вимагає від молодої людини максимальної мобілізації особистісного потенціалу, від якого залежить подальший процес її особистісного становлення. Неабияке значення для подальшої ефективної соціалізації молодої людини має схильність до </w:t>
      </w:r>
      <w:r>
        <w:rPr>
          <w:rFonts w:ascii="Times New Roman" w:hAnsi="Times New Roman" w:cs="Times New Roman"/>
          <w:sz w:val="28"/>
          <w:szCs w:val="28"/>
          <w:shd w:val="clear" w:color="auto" w:fill="FFFFFF"/>
          <w:lang w:val="uk-UA"/>
        </w:rPr>
        <w:t xml:space="preserve">альтруїстичної поведінки, сутність якої полягає в реалізації діяльності на користь інших людей та сприянні задоволенню їхніх потреб за рахунок специфічного самозречення. На нашу думку, даний феномен функціонує, як правило, за принципом соціальної сили притягання, оскільки дозволяє особистості успішно налагоджувати контакти з оточуючими та небезпідставно викликати симпатію з їхнього боку. </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lang w:val="uk-UA"/>
        </w:rPr>
        <w:t xml:space="preserve">Результати низки досліджень (І. М. </w:t>
      </w:r>
      <w:proofErr w:type="spellStart"/>
      <w:r>
        <w:rPr>
          <w:rFonts w:ascii="Times New Roman" w:hAnsi="Times New Roman" w:cs="Times New Roman"/>
          <w:sz w:val="28"/>
          <w:lang w:val="uk-UA"/>
        </w:rPr>
        <w:t>Багмет</w:t>
      </w:r>
      <w:proofErr w:type="spellEnd"/>
      <w:r>
        <w:rPr>
          <w:rFonts w:ascii="Times New Roman" w:hAnsi="Times New Roman" w:cs="Times New Roman"/>
          <w:sz w:val="28"/>
          <w:lang w:val="uk-UA"/>
        </w:rPr>
        <w:t>, А. С. Прохорова [2; 20]) свідчать про те</w:t>
      </w:r>
      <w:r>
        <w:rPr>
          <w:rStyle w:val="s1"/>
          <w:rFonts w:ascii="Times New Roman" w:hAnsi="Times New Roman" w:cs="Times New Roman"/>
          <w:sz w:val="28"/>
          <w:szCs w:val="20"/>
          <w:shd w:val="clear" w:color="auto" w:fill="FFFFFF"/>
          <w:lang w:val="uk-UA"/>
        </w:rPr>
        <w:t xml:space="preserve">, що особам молодого віку більшою мірою притаманний низький рівень альтруїзму, тобто їхня поведінка спрямована переважно на задоволення власних інтересів, що може бути наслідком активного пропагування ідей індивідуалістичної культури, а також </w:t>
      </w:r>
      <w:r>
        <w:rPr>
          <w:rFonts w:ascii="Times New Roman" w:hAnsi="Times New Roman" w:cs="Times New Roman"/>
          <w:sz w:val="28"/>
          <w:szCs w:val="20"/>
          <w:shd w:val="clear" w:color="auto" w:fill="FFFFFF"/>
          <w:lang w:val="uk-UA"/>
        </w:rPr>
        <w:t xml:space="preserve">життєвих обставин, оскільки переважна більшість молодих людей проживає з батьками та отримує від них необхідні ресурси для задоволення власних потреб, саме тому, можливо, турбота про </w:t>
      </w:r>
      <w:r>
        <w:rPr>
          <w:rFonts w:ascii="Times New Roman" w:hAnsi="Times New Roman" w:cs="Times New Roman"/>
          <w:sz w:val="28"/>
          <w:szCs w:val="20"/>
          <w:shd w:val="clear" w:color="auto" w:fill="FFFFFF"/>
          <w:lang w:val="uk-UA"/>
        </w:rPr>
        <w:lastRenderedPageBreak/>
        <w:t>благополуччя інших людей відіграє доволі слабку роль в структурі мотиваційної сфери осіб даної вікової групи.</w:t>
      </w:r>
    </w:p>
    <w:p w:rsidR="00342C83" w:rsidRDefault="00F52012">
      <w:pPr>
        <w:spacing w:after="0" w:line="360" w:lineRule="auto"/>
        <w:ind w:firstLine="709"/>
        <w:jc w:val="both"/>
        <w:rPr>
          <w:rStyle w:val="s1"/>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Деякі вчені протиставляють альтруїзм агресивності, прояв якої ототожнюється із соціальною силою відштовхування. Незважаючи на те, що агресивне реагування в цілому являє собою нормальну частину людської сутності, гіпертрофована схильність до агресивності зазвичай негативно впливає на хід особистісного становлення молодої людини та її зв’язок із навколишнім середовищем. Систематичне продукування деструктивного впливу, спрямованого на оточуючих індивідів, може викликати захисну реакцію з їхнього боку, зокрема призвести до остракізму, тобто своєрідного виключення з контексту суспільної взаємодії, що становить велику небезпеку для молодої особистості, оскільки створює певні труднощі у процесі реалізації власного потенціалу. Саме тому особливої уваги заслуговує припущення, що </w:t>
      </w:r>
      <w:r>
        <w:rPr>
          <w:rFonts w:ascii="Times New Roman" w:hAnsi="Times New Roman" w:cs="Times New Roman"/>
          <w:sz w:val="28"/>
          <w:szCs w:val="28"/>
          <w:shd w:val="clear" w:color="auto" w:fill="FFFFFF"/>
          <w:lang w:val="uk-UA"/>
        </w:rPr>
        <w:t>одним із варіантів усунення надмірної агресивності є прищеплення альтернативних мотиваційних програм, серед яких провідне місце належить саме альтруїстичній поведінці.</w:t>
      </w:r>
    </w:p>
    <w:p w:rsidR="00342C83" w:rsidRDefault="00F52012">
      <w:pPr>
        <w:spacing w:after="0" w:line="360" w:lineRule="auto"/>
        <w:ind w:firstLine="709"/>
        <w:jc w:val="both"/>
        <w:rPr>
          <w:lang w:val="uk-UA"/>
        </w:rPr>
      </w:pPr>
      <w:r>
        <w:rPr>
          <w:rFonts w:ascii="Times New Roman" w:hAnsi="Times New Roman"/>
          <w:sz w:val="28"/>
          <w:szCs w:val="28"/>
          <w:lang w:val="uk-UA"/>
        </w:rPr>
        <w:t xml:space="preserve">Отже, виходячи з вищевикладеного, стає зрозумілим, що проблема дослідження особливостей прояву агресивності у студентської молоді з різним рівнем альтруїзму є не лише актуальною з теоретичного погляду, але й характеризується неабиякою практичною значущістю, оскільки саме молодь виступає потенціалом розвитку країни, що і обумовлює необхідність створення оптимальних умов для її благополучного становлення. </w:t>
      </w:r>
    </w:p>
    <w:p w:rsidR="00342C83" w:rsidRDefault="00F52012">
      <w:pPr>
        <w:spacing w:after="0" w:line="360" w:lineRule="auto"/>
        <w:ind w:right="-1"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дослідження: </w:t>
      </w:r>
      <w:r>
        <w:rPr>
          <w:rFonts w:ascii="Times New Roman" w:hAnsi="Times New Roman" w:cs="Times New Roman"/>
          <w:sz w:val="28"/>
          <w:szCs w:val="28"/>
          <w:lang w:val="uk-UA"/>
        </w:rPr>
        <w:t>агресивність як риса особистості.</w:t>
      </w:r>
    </w:p>
    <w:p w:rsidR="00342C83" w:rsidRDefault="00F52012">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дослідження: </w:t>
      </w:r>
      <w:r>
        <w:rPr>
          <w:rFonts w:ascii="Times New Roman" w:hAnsi="Times New Roman" w:cs="Times New Roman"/>
          <w:sz w:val="28"/>
          <w:szCs w:val="28"/>
          <w:lang w:val="uk-UA"/>
        </w:rPr>
        <w:t>особливості прояву агресивності у студентської молоді з різним рівнем альтруїзму.</w:t>
      </w:r>
    </w:p>
    <w:p w:rsidR="00342C83" w:rsidRDefault="00F52012">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дослідження: </w:t>
      </w:r>
      <w:r>
        <w:rPr>
          <w:rFonts w:ascii="Times New Roman" w:hAnsi="Times New Roman" w:cs="Times New Roman"/>
          <w:sz w:val="28"/>
          <w:szCs w:val="28"/>
          <w:lang w:val="uk-UA"/>
        </w:rPr>
        <w:t>дослідити особливості прояву агресивності у студентської молоді з різним рівнем альтруїзму.</w:t>
      </w:r>
    </w:p>
    <w:p w:rsidR="00342C83" w:rsidRDefault="00F52012">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Гіпотезу </w:t>
      </w:r>
      <w:r>
        <w:rPr>
          <w:rFonts w:ascii="Times New Roman" w:hAnsi="Times New Roman" w:cs="Times New Roman"/>
          <w:sz w:val="28"/>
          <w:lang w:val="uk-UA"/>
        </w:rPr>
        <w:t xml:space="preserve">дослідження склали припущення, що представники студентської молоді з різним рівнем альтруїзму мають певні відмінності у прояві </w:t>
      </w:r>
      <w:r>
        <w:rPr>
          <w:rFonts w:ascii="Times New Roman" w:hAnsi="Times New Roman" w:cs="Times New Roman"/>
          <w:sz w:val="28"/>
          <w:lang w:val="uk-UA"/>
        </w:rPr>
        <w:lastRenderedPageBreak/>
        <w:t>агресивності, зокрема студенти з низьким рівнем альтруїзму більш схильні до прояву агресивності, ніж студенти з високим рівнем альтруїзму.</w:t>
      </w:r>
    </w:p>
    <w:p w:rsidR="00342C83" w:rsidRDefault="00F52012">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Досягнення поставленої мети здійснюється шляхом вирішення наступних</w:t>
      </w:r>
      <w:r>
        <w:rPr>
          <w:rFonts w:ascii="Times New Roman" w:hAnsi="Times New Roman"/>
          <w:b/>
          <w:sz w:val="28"/>
          <w:szCs w:val="28"/>
          <w:lang w:val="uk-UA"/>
        </w:rPr>
        <w:t xml:space="preserve"> завдань:</w:t>
      </w:r>
    </w:p>
    <w:p w:rsidR="00342C83" w:rsidRDefault="00F52012">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розглянути поняття альтруїзму та основні підходи до його дослідження;</w:t>
      </w:r>
    </w:p>
    <w:p w:rsidR="00342C83" w:rsidRDefault="00F52012">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розкрити сутність проблеми агресивності у психологічній науці;</w:t>
      </w:r>
    </w:p>
    <w:p w:rsidR="00342C83" w:rsidRDefault="00F52012">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визначити чинники, що впливають на рівень альтруїзму та схильність до агресивної поведінки;</w:t>
      </w:r>
    </w:p>
    <w:p w:rsidR="00342C83" w:rsidRDefault="00F52012">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організувати та провести емпіричне дослідження особливостей прояву агресивності у студентської молоді з різним рівнем альтруїзму;</w:t>
      </w:r>
    </w:p>
    <w:p w:rsidR="00342C83" w:rsidRDefault="00F52012">
      <w:pPr>
        <w:pStyle w:val="a3"/>
        <w:numPr>
          <w:ilvl w:val="0"/>
          <w:numId w:val="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проаналізувати отримані результати та сформувати загальні висновки. </w:t>
      </w:r>
    </w:p>
    <w:p w:rsidR="00342C83" w:rsidRDefault="00F52012">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Методологічна основа роботи. </w:t>
      </w:r>
      <w:r>
        <w:rPr>
          <w:rFonts w:ascii="Times New Roman" w:hAnsi="Times New Roman"/>
          <w:sz w:val="28"/>
          <w:szCs w:val="28"/>
          <w:lang w:val="uk-UA"/>
        </w:rPr>
        <w:t xml:space="preserve">Проблема агресивності висвітлюється у роботах таких науковців, як: </w:t>
      </w:r>
      <w:proofErr w:type="spellStart"/>
      <w:r>
        <w:rPr>
          <w:rFonts w:ascii="Times New Roman" w:hAnsi="Times New Roman"/>
          <w:sz w:val="28"/>
          <w:szCs w:val="28"/>
          <w:lang w:val="uk-UA"/>
        </w:rPr>
        <w:t>Ю. С. Андр</w:t>
      </w:r>
      <w:proofErr w:type="spellEnd"/>
      <w:r>
        <w:rPr>
          <w:rFonts w:ascii="Times New Roman" w:hAnsi="Times New Roman"/>
          <w:sz w:val="28"/>
          <w:szCs w:val="28"/>
          <w:lang w:val="uk-UA"/>
        </w:rPr>
        <w:t xml:space="preserve">єєв, А. Бандура, А. Басс, </w:t>
      </w:r>
      <w:proofErr w:type="spellStart"/>
      <w:r>
        <w:rPr>
          <w:rFonts w:ascii="Times New Roman" w:hAnsi="Times New Roman"/>
          <w:sz w:val="28"/>
          <w:szCs w:val="28"/>
          <w:lang w:val="uk-UA"/>
        </w:rPr>
        <w:t>Р. Бе</w:t>
      </w:r>
      <w:proofErr w:type="spellEnd"/>
      <w:r>
        <w:rPr>
          <w:rFonts w:ascii="Times New Roman" w:hAnsi="Times New Roman"/>
          <w:sz w:val="28"/>
          <w:szCs w:val="28"/>
          <w:lang w:val="uk-UA"/>
        </w:rPr>
        <w:t xml:space="preserve">рон,        </w:t>
      </w:r>
      <w:proofErr w:type="spellStart"/>
      <w:r>
        <w:rPr>
          <w:rFonts w:ascii="Times New Roman" w:hAnsi="Times New Roman"/>
          <w:sz w:val="28"/>
          <w:szCs w:val="28"/>
          <w:lang w:val="uk-UA"/>
        </w:rPr>
        <w:t>Є. П. Іл</w:t>
      </w:r>
      <w:proofErr w:type="spellEnd"/>
      <w:r>
        <w:rPr>
          <w:rFonts w:ascii="Times New Roman" w:hAnsi="Times New Roman"/>
          <w:sz w:val="28"/>
          <w:szCs w:val="28"/>
          <w:lang w:val="uk-UA"/>
        </w:rPr>
        <w:t xml:space="preserve">ьїн, </w:t>
      </w:r>
      <w:proofErr w:type="spellStart"/>
      <w:r>
        <w:rPr>
          <w:rFonts w:ascii="Times New Roman" w:hAnsi="Times New Roman"/>
          <w:sz w:val="28"/>
          <w:szCs w:val="28"/>
          <w:lang w:val="uk-UA"/>
        </w:rPr>
        <w:t>О. Г. Коломі</w:t>
      </w:r>
      <w:proofErr w:type="spellEnd"/>
      <w:r>
        <w:rPr>
          <w:rFonts w:ascii="Times New Roman" w:hAnsi="Times New Roman"/>
          <w:sz w:val="28"/>
          <w:szCs w:val="28"/>
          <w:lang w:val="uk-UA"/>
        </w:rPr>
        <w:t xml:space="preserve">єць, К. Лоренц, </w:t>
      </w:r>
      <w:proofErr w:type="spellStart"/>
      <w:r>
        <w:rPr>
          <w:rFonts w:ascii="Times New Roman" w:hAnsi="Times New Roman"/>
          <w:sz w:val="28"/>
          <w:szCs w:val="28"/>
          <w:lang w:val="uk-UA"/>
        </w:rPr>
        <w:t>Д. Ма</w:t>
      </w:r>
      <w:proofErr w:type="spellEnd"/>
      <w:r>
        <w:rPr>
          <w:rFonts w:ascii="Times New Roman" w:hAnsi="Times New Roman"/>
          <w:sz w:val="28"/>
          <w:szCs w:val="28"/>
          <w:lang w:val="uk-UA"/>
        </w:rPr>
        <w:t xml:space="preserve">єрс, </w:t>
      </w:r>
      <w:proofErr w:type="spellStart"/>
      <w:r>
        <w:rPr>
          <w:rFonts w:ascii="Times New Roman" w:hAnsi="Times New Roman"/>
          <w:sz w:val="28"/>
          <w:szCs w:val="28"/>
          <w:lang w:val="uk-UA"/>
        </w:rPr>
        <w:t>Т. О. Перевоз</w:t>
      </w:r>
      <w:proofErr w:type="spellEnd"/>
      <w:r>
        <w:rPr>
          <w:rFonts w:ascii="Times New Roman" w:hAnsi="Times New Roman"/>
          <w:sz w:val="28"/>
          <w:szCs w:val="28"/>
          <w:lang w:val="uk-UA"/>
        </w:rPr>
        <w:t xml:space="preserve">нюк, </w:t>
      </w:r>
      <w:proofErr w:type="spellStart"/>
      <w:r>
        <w:rPr>
          <w:rFonts w:ascii="Times New Roman" w:hAnsi="Times New Roman"/>
          <w:sz w:val="28"/>
          <w:szCs w:val="28"/>
          <w:lang w:val="uk-UA"/>
        </w:rPr>
        <w:t>Д. Річард</w:t>
      </w:r>
      <w:proofErr w:type="spellEnd"/>
      <w:r>
        <w:rPr>
          <w:rFonts w:ascii="Times New Roman" w:hAnsi="Times New Roman"/>
          <w:sz w:val="28"/>
          <w:szCs w:val="28"/>
          <w:lang w:val="uk-UA"/>
        </w:rPr>
        <w:t xml:space="preserve">сон, З. Фрейд, Е. </w:t>
      </w:r>
      <w:proofErr w:type="spellStart"/>
      <w:r>
        <w:rPr>
          <w:rFonts w:ascii="Times New Roman" w:hAnsi="Times New Roman"/>
          <w:sz w:val="28"/>
          <w:szCs w:val="28"/>
          <w:lang w:val="uk-UA"/>
        </w:rPr>
        <w:t>Фромм</w:t>
      </w:r>
      <w:proofErr w:type="spellEnd"/>
      <w:r>
        <w:rPr>
          <w:rFonts w:ascii="Times New Roman" w:hAnsi="Times New Roman"/>
          <w:sz w:val="28"/>
          <w:szCs w:val="28"/>
          <w:lang w:val="uk-UA"/>
        </w:rPr>
        <w:t xml:space="preserve">, Х. </w:t>
      </w:r>
      <w:proofErr w:type="spellStart"/>
      <w:r>
        <w:rPr>
          <w:rFonts w:ascii="Times New Roman" w:hAnsi="Times New Roman"/>
          <w:sz w:val="28"/>
          <w:szCs w:val="28"/>
          <w:lang w:val="uk-UA"/>
        </w:rPr>
        <w:t>Хекхаузен</w:t>
      </w:r>
      <w:proofErr w:type="spellEnd"/>
      <w:r>
        <w:rPr>
          <w:rFonts w:ascii="Times New Roman" w:hAnsi="Times New Roman"/>
          <w:sz w:val="28"/>
          <w:szCs w:val="28"/>
          <w:lang w:val="uk-UA"/>
        </w:rPr>
        <w:t xml:space="preserve">  та інші.</w:t>
      </w:r>
    </w:p>
    <w:p w:rsidR="00342C83" w:rsidRDefault="00F52012">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Феномен альтруїзму досліджували як зарубіжні, так і вітчизняні дослідники, зокрема У. Гамільтон, </w:t>
      </w:r>
      <w:proofErr w:type="spellStart"/>
      <w:r>
        <w:rPr>
          <w:rFonts w:ascii="Times New Roman" w:hAnsi="Times New Roman"/>
          <w:sz w:val="28"/>
          <w:szCs w:val="28"/>
          <w:lang w:val="uk-UA"/>
        </w:rPr>
        <w:t>А. Гоулд</w:t>
      </w:r>
      <w:proofErr w:type="spellEnd"/>
      <w:r>
        <w:rPr>
          <w:rFonts w:ascii="Times New Roman" w:hAnsi="Times New Roman"/>
          <w:sz w:val="28"/>
          <w:szCs w:val="28"/>
          <w:lang w:val="uk-UA"/>
        </w:rPr>
        <w:t xml:space="preserve">нер, В. Р. Дольник, В. Р. Дорожкін, </w:t>
      </w:r>
      <w:proofErr w:type="spellStart"/>
      <w:r>
        <w:rPr>
          <w:rFonts w:ascii="Times New Roman" w:hAnsi="Times New Roman"/>
          <w:sz w:val="28"/>
          <w:szCs w:val="28"/>
          <w:lang w:val="uk-UA"/>
        </w:rPr>
        <w:t>І. Ейбл-Ейбсфел</w:t>
      </w:r>
      <w:proofErr w:type="spellEnd"/>
      <w:r>
        <w:rPr>
          <w:rFonts w:ascii="Times New Roman" w:hAnsi="Times New Roman"/>
          <w:sz w:val="28"/>
          <w:szCs w:val="28"/>
          <w:lang w:val="uk-UA"/>
        </w:rPr>
        <w:t xml:space="preserve">ьдт, О. Конт, </w:t>
      </w:r>
      <w:proofErr w:type="spellStart"/>
      <w:r>
        <w:rPr>
          <w:rFonts w:ascii="Times New Roman" w:hAnsi="Times New Roman"/>
          <w:sz w:val="28"/>
          <w:szCs w:val="28"/>
          <w:lang w:val="uk-UA"/>
        </w:rPr>
        <w:t>Р. В. Малиношевсь</w:t>
      </w:r>
      <w:proofErr w:type="spellEnd"/>
      <w:r>
        <w:rPr>
          <w:rFonts w:ascii="Times New Roman" w:hAnsi="Times New Roman"/>
          <w:sz w:val="28"/>
          <w:szCs w:val="28"/>
          <w:lang w:val="uk-UA"/>
        </w:rPr>
        <w:t xml:space="preserve">кий, </w:t>
      </w:r>
      <w:proofErr w:type="spellStart"/>
      <w:r>
        <w:rPr>
          <w:rFonts w:ascii="Times New Roman" w:hAnsi="Times New Roman"/>
          <w:sz w:val="28"/>
          <w:szCs w:val="28"/>
          <w:lang w:val="uk-UA"/>
        </w:rPr>
        <w:t>А. І. Протопо</w:t>
      </w:r>
      <w:proofErr w:type="spellEnd"/>
      <w:r>
        <w:rPr>
          <w:rFonts w:ascii="Times New Roman" w:hAnsi="Times New Roman"/>
          <w:sz w:val="28"/>
          <w:szCs w:val="28"/>
          <w:lang w:val="uk-UA"/>
        </w:rPr>
        <w:t xml:space="preserve">пов, </w:t>
      </w:r>
      <w:proofErr w:type="spellStart"/>
      <w:r>
        <w:rPr>
          <w:rFonts w:ascii="Times New Roman" w:hAnsi="Times New Roman"/>
          <w:sz w:val="28"/>
          <w:szCs w:val="28"/>
          <w:lang w:val="uk-UA"/>
        </w:rPr>
        <w:t>Р. Трайв</w:t>
      </w:r>
      <w:proofErr w:type="spellEnd"/>
      <w:r>
        <w:rPr>
          <w:rFonts w:ascii="Times New Roman" w:hAnsi="Times New Roman"/>
          <w:sz w:val="28"/>
          <w:szCs w:val="28"/>
          <w:lang w:val="uk-UA"/>
        </w:rPr>
        <w:t xml:space="preserve">ерс, А. </w:t>
      </w:r>
      <w:proofErr w:type="spellStart"/>
      <w:r>
        <w:rPr>
          <w:rFonts w:ascii="Times New Roman" w:hAnsi="Times New Roman"/>
          <w:sz w:val="28"/>
          <w:szCs w:val="28"/>
          <w:lang w:val="uk-UA"/>
        </w:rPr>
        <w:t>Швейцер</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А. Шопенга</w:t>
      </w:r>
      <w:proofErr w:type="spellEnd"/>
      <w:r>
        <w:rPr>
          <w:rFonts w:ascii="Times New Roman" w:hAnsi="Times New Roman"/>
          <w:sz w:val="28"/>
          <w:szCs w:val="28"/>
          <w:lang w:val="uk-UA"/>
        </w:rPr>
        <w:t xml:space="preserve">уер, К. </w:t>
      </w:r>
      <w:proofErr w:type="spellStart"/>
      <w:r>
        <w:rPr>
          <w:rFonts w:ascii="Times New Roman" w:hAnsi="Times New Roman"/>
          <w:sz w:val="28"/>
          <w:szCs w:val="28"/>
          <w:lang w:val="uk-UA"/>
        </w:rPr>
        <w:t>Хорні</w:t>
      </w:r>
      <w:proofErr w:type="spellEnd"/>
      <w:r>
        <w:rPr>
          <w:rFonts w:ascii="Times New Roman" w:hAnsi="Times New Roman"/>
          <w:sz w:val="28"/>
          <w:szCs w:val="28"/>
          <w:lang w:val="uk-UA"/>
        </w:rPr>
        <w:t>, О. Б. Фельдман та інші.</w:t>
      </w:r>
    </w:p>
    <w:p w:rsidR="00342C83" w:rsidRDefault="00F52012">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Методи дослідження</w:t>
      </w:r>
      <w:r>
        <w:rPr>
          <w:rFonts w:ascii="Times New Roman" w:hAnsi="Times New Roman"/>
          <w:sz w:val="28"/>
          <w:szCs w:val="28"/>
          <w:lang w:val="uk-UA"/>
        </w:rPr>
        <w:t>. Відповідно до мети та завдань дослідження, нами було застосовано наступні теоретичні методи дослідження:</w:t>
      </w:r>
      <w:r>
        <w:rPr>
          <w:rFonts w:ascii="Times New Roman" w:eastAsia="Times New Roman" w:hAnsi="Times New Roman" w:cs="Times New Roman"/>
          <w:sz w:val="28"/>
          <w:szCs w:val="28"/>
          <w:lang w:val="uk-UA"/>
        </w:rPr>
        <w:t xml:space="preserve"> теоретико-методологічний аналіз, систематизація та узагальнення наукової літератури, пов’язаної із проблемою дослідження. У якості </w:t>
      </w:r>
      <w:proofErr w:type="spellStart"/>
      <w:r>
        <w:rPr>
          <w:rFonts w:ascii="Times New Roman" w:eastAsia="Times New Roman" w:hAnsi="Times New Roman" w:cs="Times New Roman"/>
          <w:sz w:val="28"/>
          <w:szCs w:val="28"/>
          <w:lang w:val="uk-UA"/>
        </w:rPr>
        <w:t>психодіагностичного</w:t>
      </w:r>
      <w:proofErr w:type="spellEnd"/>
      <w:r>
        <w:rPr>
          <w:rFonts w:ascii="Times New Roman" w:eastAsia="Times New Roman" w:hAnsi="Times New Roman" w:cs="Times New Roman"/>
          <w:sz w:val="28"/>
          <w:szCs w:val="28"/>
          <w:lang w:val="uk-UA"/>
        </w:rPr>
        <w:t xml:space="preserve"> інструментарію було використано: </w:t>
      </w:r>
      <w:r>
        <w:rPr>
          <w:rFonts w:ascii="Times New Roman" w:hAnsi="Times New Roman"/>
          <w:sz w:val="28"/>
          <w:szCs w:val="28"/>
          <w:lang w:val="uk-UA"/>
        </w:rPr>
        <w:t xml:space="preserve">методика виявлення альтруїзму (автори Н. П. </w:t>
      </w:r>
      <w:proofErr w:type="spellStart"/>
      <w:r>
        <w:rPr>
          <w:rFonts w:ascii="Times New Roman" w:hAnsi="Times New Roman"/>
          <w:sz w:val="28"/>
          <w:szCs w:val="28"/>
          <w:lang w:val="uk-UA"/>
        </w:rPr>
        <w:t>Фетіскін</w:t>
      </w:r>
      <w:proofErr w:type="spellEnd"/>
      <w:r>
        <w:rPr>
          <w:rFonts w:ascii="Times New Roman" w:hAnsi="Times New Roman"/>
          <w:sz w:val="28"/>
          <w:szCs w:val="28"/>
          <w:lang w:val="uk-UA"/>
        </w:rPr>
        <w:t xml:space="preserve">, В. В. Козлов, Г. М. </w:t>
      </w:r>
      <w:proofErr w:type="spellStart"/>
      <w:r>
        <w:rPr>
          <w:rFonts w:ascii="Times New Roman" w:hAnsi="Times New Roman"/>
          <w:sz w:val="28"/>
          <w:szCs w:val="28"/>
          <w:lang w:val="uk-UA"/>
        </w:rPr>
        <w:t>Мануйлов</w:t>
      </w:r>
      <w:proofErr w:type="spellEnd"/>
      <w:r>
        <w:rPr>
          <w:rFonts w:ascii="Times New Roman" w:hAnsi="Times New Roman"/>
          <w:sz w:val="28"/>
          <w:szCs w:val="28"/>
          <w:lang w:val="uk-UA"/>
        </w:rPr>
        <w:t xml:space="preserve">); тест «Альтруїзм-егоїзм» (автор </w:t>
      </w:r>
      <w:proofErr w:type="spellStart"/>
      <w:r>
        <w:rPr>
          <w:rFonts w:ascii="Times New Roman" w:hAnsi="Times New Roman"/>
          <w:sz w:val="28"/>
          <w:szCs w:val="28"/>
          <w:lang w:val="uk-UA"/>
        </w:rPr>
        <w:t>Є. П. Іл</w:t>
      </w:r>
      <w:proofErr w:type="spellEnd"/>
      <w:r>
        <w:rPr>
          <w:rFonts w:ascii="Times New Roman" w:hAnsi="Times New Roman"/>
          <w:sz w:val="28"/>
          <w:szCs w:val="28"/>
          <w:lang w:val="uk-UA"/>
        </w:rPr>
        <w:t xml:space="preserve">ьїн); методика оцінювання агресивності у стосунках А. </w:t>
      </w:r>
      <w:proofErr w:type="spellStart"/>
      <w:r>
        <w:rPr>
          <w:rFonts w:ascii="Times New Roman" w:hAnsi="Times New Roman"/>
          <w:sz w:val="28"/>
          <w:szCs w:val="28"/>
          <w:lang w:val="uk-UA"/>
        </w:rPr>
        <w:t>Ассінгера</w:t>
      </w:r>
      <w:proofErr w:type="spellEnd"/>
      <w:r>
        <w:rPr>
          <w:rFonts w:ascii="Times New Roman" w:hAnsi="Times New Roman"/>
          <w:sz w:val="28"/>
          <w:szCs w:val="28"/>
          <w:lang w:val="uk-UA"/>
        </w:rPr>
        <w:t xml:space="preserve">; методика діагностики агресивних та ворожих реакцій А. </w:t>
      </w:r>
      <w:proofErr w:type="spellStart"/>
      <w:r>
        <w:rPr>
          <w:rFonts w:ascii="Times New Roman" w:hAnsi="Times New Roman"/>
          <w:sz w:val="28"/>
          <w:szCs w:val="28"/>
          <w:lang w:val="uk-UA"/>
        </w:rPr>
        <w:t>Басса</w:t>
      </w:r>
      <w:proofErr w:type="spellEnd"/>
      <w:r>
        <w:rPr>
          <w:rFonts w:ascii="Times New Roman" w:hAnsi="Times New Roman"/>
          <w:sz w:val="28"/>
          <w:szCs w:val="28"/>
          <w:lang w:val="uk-UA"/>
        </w:rPr>
        <w:t xml:space="preserve"> і А. </w:t>
      </w:r>
      <w:proofErr w:type="spellStart"/>
      <w:r>
        <w:rPr>
          <w:rFonts w:ascii="Times New Roman" w:hAnsi="Times New Roman"/>
          <w:sz w:val="28"/>
          <w:szCs w:val="28"/>
          <w:lang w:val="uk-UA"/>
        </w:rPr>
        <w:t>Дарки</w:t>
      </w:r>
      <w:proofErr w:type="spellEnd"/>
      <w:r>
        <w:rPr>
          <w:rFonts w:ascii="Times New Roman" w:hAnsi="Times New Roman"/>
          <w:sz w:val="28"/>
          <w:szCs w:val="28"/>
          <w:lang w:val="uk-UA"/>
        </w:rPr>
        <w:t xml:space="preserve">. </w:t>
      </w:r>
    </w:p>
    <w:p w:rsidR="00342C83" w:rsidRDefault="00F52012">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Отримані в ході дослідження дані піддавалися математико-статистичним методам обробки з подальшим якісним обґрунтуванням та узагальненням.</w:t>
      </w:r>
    </w:p>
    <w:p w:rsidR="00342C83" w:rsidRDefault="00F52012">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Експериментальна база дослідження. </w:t>
      </w:r>
      <w:r>
        <w:rPr>
          <w:rFonts w:ascii="Times New Roman" w:hAnsi="Times New Roman" w:cs="Times New Roman"/>
          <w:sz w:val="28"/>
          <w:szCs w:val="28"/>
          <w:lang w:val="uk-UA"/>
        </w:rPr>
        <w:t xml:space="preserve">Дослідження проводилося на базі навчальної лабораторії кафедри психології </w:t>
      </w:r>
      <w:r w:rsidR="000B55FD">
        <w:rPr>
          <w:rFonts w:ascii="Times New Roman" w:hAnsi="Times New Roman" w:cs="Times New Roman"/>
          <w:sz w:val="28"/>
          <w:szCs w:val="28"/>
          <w:lang w:val="uk-UA"/>
        </w:rPr>
        <w:t>ЗВО</w:t>
      </w:r>
      <w:r>
        <w:rPr>
          <w:rFonts w:ascii="Times New Roman" w:hAnsi="Times New Roman" w:cs="Times New Roman"/>
          <w:sz w:val="28"/>
          <w:szCs w:val="28"/>
          <w:lang w:val="uk-UA"/>
        </w:rPr>
        <w:t xml:space="preserve">. Вибірка дослідження складається з 53 студентів І-IV курсів спеціальностей «Психологія», </w:t>
      </w:r>
      <w:r>
        <w:rPr>
          <w:rFonts w:ascii="Times New Roman" w:hAnsi="Times New Roman" w:cs="Times New Roman"/>
          <w:sz w:val="28"/>
          <w:szCs w:val="28"/>
          <w:shd w:val="clear" w:color="auto" w:fill="FFFFFF"/>
          <w:lang w:val="uk-UA"/>
        </w:rPr>
        <w:t>«Облік і оподаткування»,«Економіка» (освітня програма «Бізнес-аналітика»)</w:t>
      </w:r>
      <w:r>
        <w:rPr>
          <w:rFonts w:ascii="Times New Roman" w:hAnsi="Times New Roman" w:cs="Times New Roman"/>
          <w:sz w:val="28"/>
          <w:szCs w:val="28"/>
          <w:lang w:val="uk-UA"/>
        </w:rPr>
        <w:t>. Середній вік досліджуваних становив 20±3 роки.</w:t>
      </w:r>
    </w:p>
    <w:p w:rsidR="00342C83" w:rsidRDefault="00F52012">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Теоретична значущість дослідження </w:t>
      </w:r>
      <w:r>
        <w:rPr>
          <w:rFonts w:ascii="Times New Roman" w:hAnsi="Times New Roman"/>
          <w:sz w:val="28"/>
          <w:szCs w:val="28"/>
          <w:lang w:val="uk-UA"/>
        </w:rPr>
        <w:t>полягає в систематизації наукових підходів до висвітлення феноменів альтруїзму та агресивності у психологічній науці.</w:t>
      </w:r>
    </w:p>
    <w:p w:rsidR="00342C83" w:rsidRDefault="00F52012">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Практична значущість дослідження </w:t>
      </w:r>
      <w:r>
        <w:rPr>
          <w:rFonts w:ascii="Times New Roman" w:hAnsi="Times New Roman"/>
          <w:sz w:val="28"/>
          <w:szCs w:val="28"/>
          <w:lang w:val="uk-UA"/>
        </w:rPr>
        <w:t>передбачає можливість застосування отриманих результатів емпіричного дослідження психологами, соціальними працівниками і педагогами в процесі розробки тренінгів та лекційних програм, присвячених профілактиці проблеми прояву агресивності у молодіжному середовищі.</w:t>
      </w:r>
    </w:p>
    <w:p w:rsidR="00342C83" w:rsidRDefault="00F52012">
      <w:pPr>
        <w:spacing w:after="0" w:line="360" w:lineRule="auto"/>
        <w:ind w:firstLine="709"/>
        <w:jc w:val="both"/>
        <w:rPr>
          <w:rFonts w:ascii="Times New Roman" w:hAnsi="Times New Roman"/>
          <w:sz w:val="28"/>
          <w:szCs w:val="28"/>
          <w:lang w:val="uk-UA"/>
        </w:rPr>
      </w:pPr>
      <w:r>
        <w:rPr>
          <w:rFonts w:ascii="Times New Roman" w:eastAsiaTheme="minorHAnsi" w:hAnsi="Times New Roman"/>
          <w:b/>
          <w:sz w:val="28"/>
          <w:szCs w:val="28"/>
          <w:lang w:val="uk-UA"/>
        </w:rPr>
        <w:t xml:space="preserve">Апробація. </w:t>
      </w:r>
      <w:r>
        <w:rPr>
          <w:rFonts w:ascii="Times New Roman" w:hAnsi="Times New Roman"/>
          <w:sz w:val="28"/>
          <w:szCs w:val="28"/>
          <w:lang w:val="uk-UA"/>
        </w:rPr>
        <w:t>Основні положення наукової роботи було представлено у вигляді друкованих тез на Міжнародній науково-практичній конференції «Педагогіка і психологія сьогодення: теорія та практика»</w:t>
      </w:r>
      <w:r w:rsidR="000523FD">
        <w:rPr>
          <w:rFonts w:ascii="Times New Roman" w:hAnsi="Times New Roman"/>
          <w:sz w:val="28"/>
          <w:szCs w:val="28"/>
          <w:lang w:val="uk-UA"/>
        </w:rPr>
        <w:t xml:space="preserve"> </w:t>
      </w:r>
      <w:r>
        <w:rPr>
          <w:rFonts w:ascii="Times New Roman" w:hAnsi="Times New Roman"/>
          <w:sz w:val="28"/>
          <w:szCs w:val="28"/>
          <w:lang w:val="uk-UA"/>
        </w:rPr>
        <w:t xml:space="preserve">(17-18січня 2020 р., </w:t>
      </w:r>
      <w:proofErr w:type="spellStart"/>
      <w:r>
        <w:rPr>
          <w:rFonts w:ascii="Times New Roman" w:hAnsi="Times New Roman"/>
          <w:sz w:val="28"/>
          <w:szCs w:val="28"/>
          <w:lang w:val="uk-UA"/>
        </w:rPr>
        <w:t>м.  Од</w:t>
      </w:r>
      <w:proofErr w:type="spellEnd"/>
      <w:r>
        <w:rPr>
          <w:rFonts w:ascii="Times New Roman" w:hAnsi="Times New Roman"/>
          <w:sz w:val="28"/>
          <w:szCs w:val="28"/>
          <w:lang w:val="uk-UA"/>
        </w:rPr>
        <w:t>еса).</w:t>
      </w:r>
    </w:p>
    <w:p w:rsidR="00064F52" w:rsidRDefault="00064F52">
      <w:pPr>
        <w:spacing w:after="0" w:line="360" w:lineRule="auto"/>
        <w:ind w:firstLine="709"/>
        <w:jc w:val="both"/>
        <w:rPr>
          <w:rFonts w:ascii="Times New Roman" w:eastAsiaTheme="minorHAnsi" w:hAnsi="Times New Roman"/>
          <w:sz w:val="28"/>
          <w:szCs w:val="28"/>
          <w:lang w:val="uk-UA"/>
        </w:rPr>
      </w:pPr>
      <w:r>
        <w:rPr>
          <w:rFonts w:ascii="Times New Roman" w:hAnsi="Times New Roman"/>
          <w:sz w:val="28"/>
          <w:szCs w:val="28"/>
          <w:lang w:val="uk-UA"/>
        </w:rPr>
        <w:t xml:space="preserve">Результати наукової роботи використано в навчальному процесі кафедри психології </w:t>
      </w:r>
      <w:r w:rsidR="000B55FD">
        <w:rPr>
          <w:rFonts w:ascii="Times New Roman" w:hAnsi="Times New Roman"/>
          <w:sz w:val="28"/>
          <w:szCs w:val="28"/>
          <w:lang w:val="uk-UA"/>
        </w:rPr>
        <w:t>ЗВО</w:t>
      </w:r>
      <w:r>
        <w:rPr>
          <w:rFonts w:ascii="Times New Roman" w:hAnsi="Times New Roman"/>
          <w:sz w:val="28"/>
          <w:szCs w:val="28"/>
          <w:lang w:val="uk-UA"/>
        </w:rPr>
        <w:t>, а саме при викладанні дисциплін «Соціальна психологія» та «Психологія особистості та диференційна психологія» (довідка про впровадження № 56/01-13/01.1.3 від 27.01.2020).</w:t>
      </w:r>
    </w:p>
    <w:p w:rsidR="00342C83" w:rsidRDefault="00F52012">
      <w:pPr>
        <w:spacing w:after="0" w:line="360" w:lineRule="auto"/>
        <w:ind w:firstLine="709"/>
        <w:jc w:val="both"/>
        <w:rPr>
          <w:rFonts w:ascii="Times New Roman" w:hAnsi="Times New Roman"/>
          <w:b/>
          <w:sz w:val="28"/>
          <w:szCs w:val="28"/>
          <w:lang w:val="uk-UA"/>
        </w:rPr>
      </w:pPr>
      <w:r>
        <w:rPr>
          <w:rFonts w:ascii="Times New Roman" w:eastAsiaTheme="minorHAnsi" w:hAnsi="Times New Roman"/>
          <w:b/>
          <w:sz w:val="28"/>
          <w:szCs w:val="28"/>
          <w:lang w:val="uk-UA"/>
        </w:rPr>
        <w:t>Структура роботи</w:t>
      </w:r>
      <w:r>
        <w:rPr>
          <w:rFonts w:ascii="Times New Roman" w:eastAsiaTheme="minorHAnsi" w:hAnsi="Times New Roman"/>
          <w:sz w:val="28"/>
          <w:szCs w:val="28"/>
          <w:lang w:val="uk-UA"/>
        </w:rPr>
        <w:t xml:space="preserve">. Наукова робота складається зі вступу, трьох розділів, висновків, списку використаної літератури, який складається з 24 найменувань, додатків. Загальний обсяг роботи становить </w:t>
      </w:r>
      <w:r w:rsidR="00092C20">
        <w:rPr>
          <w:rFonts w:ascii="Times New Roman" w:eastAsiaTheme="minorHAnsi" w:hAnsi="Times New Roman"/>
          <w:sz w:val="28"/>
          <w:szCs w:val="28"/>
          <w:lang w:val="uk-UA"/>
        </w:rPr>
        <w:t>40</w:t>
      </w:r>
      <w:r>
        <w:rPr>
          <w:rFonts w:ascii="Times New Roman" w:eastAsiaTheme="minorHAnsi" w:hAnsi="Times New Roman"/>
          <w:sz w:val="28"/>
          <w:szCs w:val="28"/>
          <w:lang w:val="uk-UA"/>
        </w:rPr>
        <w:t xml:space="preserve"> сторін</w:t>
      </w:r>
      <w:r w:rsidR="00064F52">
        <w:rPr>
          <w:rFonts w:ascii="Times New Roman" w:eastAsiaTheme="minorHAnsi" w:hAnsi="Times New Roman"/>
          <w:sz w:val="28"/>
          <w:szCs w:val="28"/>
          <w:lang w:val="uk-UA"/>
        </w:rPr>
        <w:t>о</w:t>
      </w:r>
      <w:r>
        <w:rPr>
          <w:rFonts w:ascii="Times New Roman" w:eastAsiaTheme="minorHAnsi" w:hAnsi="Times New Roman"/>
          <w:sz w:val="28"/>
          <w:szCs w:val="28"/>
          <w:lang w:val="uk-UA"/>
        </w:rPr>
        <w:t>к, містить 11 рисунків.</w:t>
      </w:r>
    </w:p>
    <w:p w:rsidR="00342C83" w:rsidRDefault="00F5201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B55FD" w:rsidRDefault="000B55FD">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РОЗДІЛ 1</w:t>
      </w:r>
    </w:p>
    <w:p w:rsidR="00342C83" w:rsidRDefault="00F52012">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ТЕОРЕТИКО-МЕТОДОЛОГІЧНІ ЗАСАДИ ДОСЛІДЖЕННЯ ПРОБЛЕМ АЛЬТРУЇЗМУ ТА АГРЕСИВНОСТІ У ПСИХОЛОГІЇ</w:t>
      </w:r>
    </w:p>
    <w:p w:rsidR="00342C83" w:rsidRDefault="00342C83">
      <w:pPr>
        <w:spacing w:after="0" w:line="360" w:lineRule="auto"/>
        <w:ind w:firstLine="709"/>
        <w:jc w:val="both"/>
        <w:rPr>
          <w:rFonts w:ascii="Times New Roman" w:hAnsi="Times New Roman" w:cs="Times New Roman"/>
          <w:b/>
          <w:sz w:val="28"/>
          <w:lang w:val="uk-UA"/>
        </w:rPr>
      </w:pPr>
    </w:p>
    <w:p w:rsidR="00342C83" w:rsidRDefault="00F52012">
      <w:pPr>
        <w:pStyle w:val="a3"/>
        <w:numPr>
          <w:ilvl w:val="1"/>
          <w:numId w:val="5"/>
        </w:numPr>
        <w:spacing w:after="0" w:line="360" w:lineRule="auto"/>
        <w:ind w:left="0" w:firstLine="709"/>
        <w:jc w:val="both"/>
        <w:rPr>
          <w:rFonts w:ascii="Times New Roman" w:hAnsi="Times New Roman" w:cs="Times New Roman"/>
          <w:b/>
          <w:sz w:val="28"/>
          <w:lang w:val="uk-UA"/>
        </w:rPr>
      </w:pPr>
      <w:r>
        <w:rPr>
          <w:rFonts w:ascii="Times New Roman" w:hAnsi="Times New Roman" w:cs="Times New Roman"/>
          <w:b/>
          <w:sz w:val="28"/>
          <w:lang w:val="uk-UA"/>
        </w:rPr>
        <w:t>Поняття та основні підходи до вивчення альтруїзму</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Проблема альтруїзму традиційно розглядається крізь призму трьох наукових сфер: етології, філософії та психології. У межах психологічної науки при вивченні даного феномену було сформовано три основні теоретичні парадигми: 1) альтруїзм як установка та елемент спрямованості особистості, що виникає в процесі діяльності людини, а також як механізм реалізації специфічних альтруїстичних емоцій та мотивів в контексті кооперативної міжособистісної взаємодії; 2) альтруїзм як соціально-психологічна модель поведінки, що базується на загальнолюдських нормах та регулює процес взаємного обміну; 3) альтруїзм як механізм захисту слабкого </w:t>
      </w:r>
      <w:proofErr w:type="spellStart"/>
      <w:r>
        <w:rPr>
          <w:rFonts w:ascii="Times New Roman" w:hAnsi="Times New Roman" w:cs="Times New Roman"/>
          <w:sz w:val="28"/>
          <w:szCs w:val="20"/>
          <w:shd w:val="clear" w:color="auto" w:fill="FFFFFF"/>
          <w:lang w:val="uk-UA"/>
        </w:rPr>
        <w:t>Его</w:t>
      </w:r>
      <w:proofErr w:type="spellEnd"/>
      <w:r>
        <w:rPr>
          <w:rFonts w:ascii="Times New Roman" w:hAnsi="Times New Roman" w:cs="Times New Roman"/>
          <w:sz w:val="28"/>
          <w:szCs w:val="20"/>
          <w:shd w:val="clear" w:color="auto" w:fill="FFFFFF"/>
          <w:lang w:val="uk-UA"/>
        </w:rPr>
        <w:t xml:space="preserve"> суб’єкта [10]. На нашу думку, у всіх вищевказаних підходах відсутнє єдине розуміння поняття альтруїстичного акту, а феномен альтруїзму в більшості випадків тлумачиться згідно з етичними нормами конкретних культур, що і спричинило появу тенденції до сприймання даного явища як виключно моральної форми поведінки. Альтруїзм ототожнюється із добротою, безкорисливістю[8].</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Термін «альтруїзм» був впроваджений французьким філософом </w:t>
      </w:r>
      <w:proofErr w:type="spellStart"/>
      <w:r>
        <w:rPr>
          <w:rFonts w:ascii="Times New Roman" w:hAnsi="Times New Roman" w:cs="Times New Roman"/>
          <w:sz w:val="28"/>
          <w:szCs w:val="20"/>
          <w:shd w:val="clear" w:color="auto" w:fill="FFFFFF"/>
          <w:lang w:val="uk-UA"/>
        </w:rPr>
        <w:t>О. Кон</w:t>
      </w:r>
      <w:proofErr w:type="spellEnd"/>
      <w:r>
        <w:rPr>
          <w:rFonts w:ascii="Times New Roman" w:hAnsi="Times New Roman" w:cs="Times New Roman"/>
          <w:sz w:val="28"/>
          <w:szCs w:val="20"/>
          <w:shd w:val="clear" w:color="auto" w:fill="FFFFFF"/>
          <w:lang w:val="uk-UA"/>
        </w:rPr>
        <w:t xml:space="preserve">том з метою вираження принципу життя, протилежного егоїстичним взаємостосункам. О. </w:t>
      </w:r>
      <w:proofErr w:type="spellStart"/>
      <w:r>
        <w:rPr>
          <w:rFonts w:ascii="Times New Roman" w:hAnsi="Times New Roman" w:cs="Times New Roman"/>
          <w:sz w:val="28"/>
          <w:szCs w:val="20"/>
          <w:shd w:val="clear" w:color="auto" w:fill="FFFFFF"/>
          <w:lang w:val="uk-UA"/>
        </w:rPr>
        <w:t>Конт</w:t>
      </w:r>
      <w:proofErr w:type="spellEnd"/>
      <w:r>
        <w:rPr>
          <w:rFonts w:ascii="Times New Roman" w:hAnsi="Times New Roman" w:cs="Times New Roman"/>
          <w:sz w:val="28"/>
          <w:szCs w:val="20"/>
          <w:shd w:val="clear" w:color="auto" w:fill="FFFFFF"/>
          <w:lang w:val="uk-UA"/>
        </w:rPr>
        <w:t xml:space="preserve"> тлумачив альтруїзм як «соціальне почуття» [10; 19]. </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Слідом за О. </w:t>
      </w:r>
      <w:proofErr w:type="spellStart"/>
      <w:r>
        <w:rPr>
          <w:rFonts w:ascii="Times New Roman" w:hAnsi="Times New Roman" w:cs="Times New Roman"/>
          <w:sz w:val="28"/>
          <w:szCs w:val="20"/>
          <w:shd w:val="clear" w:color="auto" w:fill="FFFFFF"/>
          <w:lang w:val="uk-UA"/>
        </w:rPr>
        <w:t>Контом</w:t>
      </w:r>
      <w:proofErr w:type="spellEnd"/>
      <w:r>
        <w:rPr>
          <w:rFonts w:ascii="Times New Roman" w:hAnsi="Times New Roman" w:cs="Times New Roman"/>
          <w:sz w:val="28"/>
          <w:szCs w:val="20"/>
          <w:shd w:val="clear" w:color="auto" w:fill="FFFFFF"/>
          <w:lang w:val="uk-UA"/>
        </w:rPr>
        <w:t xml:space="preserve"> проблемою вивчення альтруїзму зацікавилася велика кількість філософів (А. </w:t>
      </w:r>
      <w:proofErr w:type="spellStart"/>
      <w:r>
        <w:rPr>
          <w:rFonts w:ascii="Times New Roman" w:hAnsi="Times New Roman" w:cs="Times New Roman"/>
          <w:sz w:val="28"/>
          <w:szCs w:val="20"/>
          <w:shd w:val="clear" w:color="auto" w:fill="FFFFFF"/>
          <w:lang w:val="uk-UA"/>
        </w:rPr>
        <w:t>Швейцер</w:t>
      </w:r>
      <w:proofErr w:type="spellEnd"/>
      <w:r>
        <w:rPr>
          <w:rFonts w:ascii="Times New Roman" w:hAnsi="Times New Roman" w:cs="Times New Roman"/>
          <w:sz w:val="28"/>
          <w:szCs w:val="20"/>
          <w:shd w:val="clear" w:color="auto" w:fill="FFFFFF"/>
          <w:lang w:val="uk-UA"/>
        </w:rPr>
        <w:t xml:space="preserve">, А. </w:t>
      </w:r>
      <w:proofErr w:type="spellStart"/>
      <w:r>
        <w:rPr>
          <w:rFonts w:ascii="Times New Roman" w:hAnsi="Times New Roman" w:cs="Times New Roman"/>
          <w:sz w:val="28"/>
          <w:szCs w:val="20"/>
          <w:shd w:val="clear" w:color="auto" w:fill="FFFFFF"/>
          <w:lang w:val="uk-UA"/>
        </w:rPr>
        <w:t>Шопенгауер</w:t>
      </w:r>
      <w:proofErr w:type="spellEnd"/>
      <w:r>
        <w:rPr>
          <w:rFonts w:ascii="Times New Roman" w:hAnsi="Times New Roman" w:cs="Times New Roman"/>
          <w:sz w:val="28"/>
          <w:szCs w:val="20"/>
          <w:shd w:val="clear" w:color="auto" w:fill="FFFFFF"/>
          <w:lang w:val="uk-UA"/>
        </w:rPr>
        <w:t xml:space="preserve">, Дж. С. Мілль та інші), котрі більшою мірою розглядали даний феномен в контексті більш об’ємного поняття моральної поведінки [4]. </w:t>
      </w:r>
    </w:p>
    <w:p w:rsidR="00342C83" w:rsidRDefault="00F52012">
      <w:pPr>
        <w:pStyle w:val="p37"/>
        <w:spacing w:before="0" w:beforeAutospacing="0" w:after="0" w:afterAutospacing="0" w:line="360" w:lineRule="auto"/>
        <w:ind w:firstLine="709"/>
        <w:jc w:val="both"/>
        <w:rPr>
          <w:sz w:val="28"/>
          <w:szCs w:val="20"/>
          <w:shd w:val="clear" w:color="auto" w:fill="FFFFFF"/>
          <w:lang w:val="uk-UA"/>
        </w:rPr>
      </w:pPr>
      <w:r>
        <w:rPr>
          <w:sz w:val="28"/>
          <w:szCs w:val="20"/>
          <w:shd w:val="clear" w:color="auto" w:fill="FFFFFF"/>
          <w:lang w:val="uk-UA"/>
        </w:rPr>
        <w:t xml:space="preserve">Класичні концепції альтруїзму розглядають дане явище або як біологічний феномен, якому притаманний вроджений інстинктивний характер (етологічний підхід), або як культурно-соціальний феномен, що входить до складу більш комплексної моральної поведінки (філософські, релігійні та </w:t>
      </w:r>
      <w:r>
        <w:rPr>
          <w:sz w:val="28"/>
          <w:szCs w:val="20"/>
          <w:shd w:val="clear" w:color="auto" w:fill="FFFFFF"/>
          <w:lang w:val="uk-UA"/>
        </w:rPr>
        <w:lastRenderedPageBreak/>
        <w:t>частина соціальних теорій походження альтруїзму), або як феномен, пов’язаний зі спрямованістю особистості, установками, особливостями емоційної сфери та специфікою взаємозв’язку між різними психічними інстанціями (психологічний погляд на альтруїзм) [10].</w:t>
      </w:r>
    </w:p>
    <w:p w:rsidR="00342C83" w:rsidRDefault="00F52012">
      <w:pPr>
        <w:pStyle w:val="p37"/>
        <w:spacing w:before="0" w:beforeAutospacing="0" w:after="0" w:afterAutospacing="0" w:line="360" w:lineRule="auto"/>
        <w:ind w:firstLine="709"/>
        <w:jc w:val="both"/>
        <w:rPr>
          <w:sz w:val="28"/>
          <w:szCs w:val="20"/>
          <w:shd w:val="clear" w:color="auto" w:fill="FFFFFF"/>
          <w:lang w:val="uk-UA"/>
        </w:rPr>
      </w:pPr>
      <w:r>
        <w:rPr>
          <w:sz w:val="28"/>
          <w:szCs w:val="20"/>
          <w:shd w:val="clear" w:color="auto" w:fill="FFFFFF"/>
          <w:lang w:val="uk-UA"/>
        </w:rPr>
        <w:t>Альтруїзм – етичне поняття, яке перебуває в абсолютній залежності від конкретної суспільної системи цінностей. Інакше кажучи, в межах різних культур одні й ті ж поведінкові схеми можуть або ідентифікуватися як прояви альтруїзму, або зовсім не розглядатися в якості альтруїстичних актів. Альтруїстичній поведінці притаманні три основні принципи: 1) принцип справедливості (інтереси оточуючих не мають слугувати засобом досягнення власних цілей); 2) принцип поваги (вчинок людини не має пригнічувати інтереси та права оточуючих); 3) принцип співучасті (інтереси оточуючих мають бути метою вчинку людини).</w:t>
      </w:r>
    </w:p>
    <w:p w:rsidR="00342C83" w:rsidRDefault="00F52012">
      <w:pPr>
        <w:pStyle w:val="p37"/>
        <w:spacing w:before="0" w:beforeAutospacing="0" w:after="0" w:afterAutospacing="0" w:line="360" w:lineRule="auto"/>
        <w:ind w:firstLine="709"/>
        <w:jc w:val="both"/>
        <w:rPr>
          <w:sz w:val="28"/>
          <w:szCs w:val="20"/>
          <w:shd w:val="clear" w:color="auto" w:fill="FFFFFF"/>
          <w:lang w:val="uk-UA"/>
        </w:rPr>
      </w:pPr>
      <w:r>
        <w:rPr>
          <w:sz w:val="28"/>
          <w:szCs w:val="20"/>
          <w:shd w:val="clear" w:color="auto" w:fill="FFFFFF"/>
          <w:lang w:val="uk-UA"/>
        </w:rPr>
        <w:t xml:space="preserve">Соціальні теорії альтруїзму містять як мінімум два погляди на основні механізми регулювання балансу альтруїстичних процесів у соціумі. Перший погляд є похідною правила взаємного обміну, тобто альтруїзм ідентифікується як взаємна поведінка, що реалізується згідно із принципом «ти мені – я тобі» [14]. Другий підхід передбачає детермінацію підтримки альтруїзму за рахунок виховання, </w:t>
      </w:r>
      <w:proofErr w:type="spellStart"/>
      <w:r>
        <w:rPr>
          <w:sz w:val="28"/>
          <w:szCs w:val="20"/>
          <w:shd w:val="clear" w:color="auto" w:fill="FFFFFF"/>
          <w:lang w:val="uk-UA"/>
        </w:rPr>
        <w:t>научіння</w:t>
      </w:r>
      <w:proofErr w:type="spellEnd"/>
      <w:r>
        <w:rPr>
          <w:sz w:val="28"/>
          <w:szCs w:val="20"/>
          <w:shd w:val="clear" w:color="auto" w:fill="FFFFFF"/>
          <w:lang w:val="uk-UA"/>
        </w:rPr>
        <w:t xml:space="preserve"> та соціалізації, тобто даний феномен засвоюється людиною в якості соціальної норми. </w:t>
      </w:r>
    </w:p>
    <w:p w:rsidR="00342C83" w:rsidRDefault="00F52012">
      <w:pPr>
        <w:pStyle w:val="p37"/>
        <w:spacing w:before="0" w:beforeAutospacing="0" w:after="0" w:afterAutospacing="0" w:line="360" w:lineRule="auto"/>
        <w:ind w:firstLine="709"/>
        <w:jc w:val="both"/>
        <w:rPr>
          <w:sz w:val="28"/>
          <w:szCs w:val="20"/>
          <w:shd w:val="clear" w:color="auto" w:fill="FFFFFF"/>
          <w:lang w:val="uk-UA"/>
        </w:rPr>
      </w:pPr>
      <w:r>
        <w:rPr>
          <w:sz w:val="28"/>
          <w:szCs w:val="20"/>
          <w:shd w:val="clear" w:color="auto" w:fill="FFFFFF"/>
          <w:lang w:val="uk-UA"/>
        </w:rPr>
        <w:t xml:space="preserve">Психологічні концепції альтруїстичної поведінки розглядають поняття альтруїзму в контексті взаємозв’язку даного феномену з </w:t>
      </w:r>
      <w:proofErr w:type="spellStart"/>
      <w:r>
        <w:rPr>
          <w:sz w:val="28"/>
          <w:szCs w:val="20"/>
          <w:shd w:val="clear" w:color="auto" w:fill="FFFFFF"/>
          <w:lang w:val="uk-UA"/>
        </w:rPr>
        <w:t>емпатією</w:t>
      </w:r>
      <w:proofErr w:type="spellEnd"/>
      <w:r>
        <w:rPr>
          <w:sz w:val="28"/>
          <w:szCs w:val="20"/>
          <w:shd w:val="clear" w:color="auto" w:fill="FFFFFF"/>
          <w:lang w:val="uk-UA"/>
        </w:rPr>
        <w:t xml:space="preserve">. Більшість людей, помічаючи страждання інших осіб, реагують на них </w:t>
      </w:r>
      <w:proofErr w:type="spellStart"/>
      <w:r>
        <w:rPr>
          <w:sz w:val="28"/>
          <w:szCs w:val="20"/>
          <w:shd w:val="clear" w:color="auto" w:fill="FFFFFF"/>
          <w:lang w:val="uk-UA"/>
        </w:rPr>
        <w:t>дистресом</w:t>
      </w:r>
      <w:proofErr w:type="spellEnd"/>
      <w:r>
        <w:rPr>
          <w:sz w:val="28"/>
          <w:szCs w:val="20"/>
          <w:shd w:val="clear" w:color="auto" w:fill="FFFFFF"/>
          <w:lang w:val="uk-UA"/>
        </w:rPr>
        <w:t xml:space="preserve">. З метою нейтралізувати потужний психічний дискомфорт вони намагаються зменшити рівень негативних переживань відповідних індивідуумів. Отже, за даних умов альтруїзм являє собою спосіб опосередкованої регуляції людиною власного настрою, що дозволяє повернутися до стану психічного гомеостазу. Також серед особистісних факторів варто виокремити механізм </w:t>
      </w:r>
      <w:proofErr w:type="spellStart"/>
      <w:r>
        <w:rPr>
          <w:sz w:val="28"/>
          <w:szCs w:val="20"/>
          <w:shd w:val="clear" w:color="auto" w:fill="FFFFFF"/>
          <w:lang w:val="uk-UA"/>
        </w:rPr>
        <w:t>самовинагородження</w:t>
      </w:r>
      <w:proofErr w:type="spellEnd"/>
      <w:r>
        <w:rPr>
          <w:sz w:val="28"/>
          <w:szCs w:val="20"/>
          <w:shd w:val="clear" w:color="auto" w:fill="FFFFFF"/>
          <w:lang w:val="uk-UA"/>
        </w:rPr>
        <w:t>, котрий забезпечує людину можливістю переживати  моральне задоволення, спричинене реалізацією альтруїстичного вчинку</w:t>
      </w:r>
      <w:r>
        <w:rPr>
          <w:sz w:val="28"/>
          <w:szCs w:val="20"/>
          <w:shd w:val="clear" w:color="auto" w:fill="FFFFFF"/>
        </w:rPr>
        <w:t xml:space="preserve"> [</w:t>
      </w:r>
      <w:r>
        <w:rPr>
          <w:sz w:val="28"/>
          <w:szCs w:val="20"/>
          <w:shd w:val="clear" w:color="auto" w:fill="FFFFFF"/>
          <w:lang w:val="uk-UA"/>
        </w:rPr>
        <w:t>8</w:t>
      </w:r>
      <w:r>
        <w:rPr>
          <w:sz w:val="28"/>
          <w:szCs w:val="20"/>
          <w:shd w:val="clear" w:color="auto" w:fill="FFFFFF"/>
        </w:rPr>
        <w:t>]</w:t>
      </w:r>
      <w:r>
        <w:rPr>
          <w:sz w:val="28"/>
          <w:szCs w:val="20"/>
          <w:shd w:val="clear" w:color="auto" w:fill="FFFFFF"/>
          <w:lang w:val="uk-UA"/>
        </w:rPr>
        <w:t>.</w:t>
      </w:r>
    </w:p>
    <w:p w:rsidR="00342C83" w:rsidRDefault="00F52012">
      <w:pPr>
        <w:pStyle w:val="p37"/>
        <w:spacing w:before="0" w:beforeAutospacing="0" w:after="0" w:afterAutospacing="0" w:line="360" w:lineRule="auto"/>
        <w:ind w:firstLine="709"/>
        <w:jc w:val="both"/>
        <w:rPr>
          <w:sz w:val="28"/>
          <w:szCs w:val="20"/>
          <w:shd w:val="clear" w:color="auto" w:fill="FFFFFF"/>
          <w:lang w:val="uk-UA"/>
        </w:rPr>
      </w:pPr>
      <w:r>
        <w:rPr>
          <w:sz w:val="28"/>
          <w:szCs w:val="20"/>
          <w:shd w:val="clear" w:color="auto" w:fill="FFFFFF"/>
          <w:lang w:val="uk-UA"/>
        </w:rPr>
        <w:lastRenderedPageBreak/>
        <w:t xml:space="preserve">У процесі дослідження альтруїзму виникають певні труднощі, пов’язані з пошуком та визначенням специфічної альтруїстичної мотивації. Наприклад, </w:t>
      </w:r>
      <w:r>
        <w:rPr>
          <w:sz w:val="28"/>
          <w:szCs w:val="28"/>
          <w:shd w:val="clear" w:color="auto" w:fill="FFFFFF"/>
          <w:lang w:val="uk-UA"/>
        </w:rPr>
        <w:t xml:space="preserve">представники глибинного підходу в психології стверджують, що специфічної альтруїстичної мотивації не існує, оскільки альтруїзм являє собою особливу форму психологічного захисту, пов’язану з невротичною поведінкою суб’єкта. Чимало соціальних психологів також наголошують на </w:t>
      </w:r>
      <w:proofErr w:type="spellStart"/>
      <w:r>
        <w:rPr>
          <w:sz w:val="28"/>
          <w:szCs w:val="28"/>
          <w:shd w:val="clear" w:color="auto" w:fill="FFFFFF"/>
          <w:lang w:val="uk-UA"/>
        </w:rPr>
        <w:t>реципрокному</w:t>
      </w:r>
      <w:proofErr w:type="spellEnd"/>
      <w:r>
        <w:rPr>
          <w:sz w:val="28"/>
          <w:szCs w:val="28"/>
          <w:shd w:val="clear" w:color="auto" w:fill="FFFFFF"/>
          <w:lang w:val="uk-UA"/>
        </w:rPr>
        <w:t>, тобто небезкорисному, характері альтруїзму, а деякі вчені розглядають в ролі одного з альтруїстичних мотиваційних факторів навіть почуття страху.</w:t>
      </w:r>
      <w:r>
        <w:rPr>
          <w:sz w:val="28"/>
          <w:szCs w:val="20"/>
          <w:shd w:val="clear" w:color="auto" w:fill="FFFFFF"/>
          <w:lang w:val="uk-UA"/>
        </w:rPr>
        <w:t xml:space="preserve"> На нашу думку, вирішення даної проблеми насамперед потребує протиставлення альтруїзму не егоїстичним спонуканням, а агресивним імпульсам, оскільки обидві мотивації є продуктами психіки, що персоніфікується у формі </w:t>
      </w:r>
      <w:proofErr w:type="spellStart"/>
      <w:r>
        <w:rPr>
          <w:sz w:val="28"/>
          <w:szCs w:val="20"/>
          <w:shd w:val="clear" w:color="auto" w:fill="FFFFFF"/>
          <w:lang w:val="uk-UA"/>
        </w:rPr>
        <w:t>Его</w:t>
      </w:r>
      <w:proofErr w:type="spellEnd"/>
      <w:r>
        <w:rPr>
          <w:sz w:val="28"/>
          <w:szCs w:val="20"/>
          <w:shd w:val="clear" w:color="auto" w:fill="FFFFFF"/>
          <w:lang w:val="uk-UA"/>
        </w:rPr>
        <w:t xml:space="preserve"> суб’єкта, саме тому і альтруїзм, і агресивність можна вважати егоїстичними аспектами поведінки. Отже, альтруїстична поведінка завжди містить егоїстичний компонент, який не має впливати на оцінку рівня </w:t>
      </w:r>
      <w:proofErr w:type="spellStart"/>
      <w:r>
        <w:rPr>
          <w:sz w:val="28"/>
          <w:szCs w:val="20"/>
          <w:shd w:val="clear" w:color="auto" w:fill="FFFFFF"/>
          <w:lang w:val="uk-UA"/>
        </w:rPr>
        <w:t>альтруїстичності</w:t>
      </w:r>
      <w:proofErr w:type="spellEnd"/>
      <w:r>
        <w:rPr>
          <w:sz w:val="28"/>
          <w:szCs w:val="20"/>
          <w:shd w:val="clear" w:color="auto" w:fill="FFFFFF"/>
          <w:lang w:val="uk-UA"/>
        </w:rPr>
        <w:t xml:space="preserve"> відповідного вчинку</w:t>
      </w:r>
      <w:r>
        <w:rPr>
          <w:sz w:val="28"/>
          <w:szCs w:val="20"/>
          <w:shd w:val="clear" w:color="auto" w:fill="FFFFFF"/>
        </w:rPr>
        <w:t xml:space="preserve"> [</w:t>
      </w:r>
      <w:r>
        <w:rPr>
          <w:sz w:val="28"/>
          <w:szCs w:val="20"/>
          <w:shd w:val="clear" w:color="auto" w:fill="FFFFFF"/>
          <w:lang w:val="uk-UA"/>
        </w:rPr>
        <w:t>10</w:t>
      </w:r>
      <w:r>
        <w:rPr>
          <w:sz w:val="28"/>
          <w:szCs w:val="20"/>
          <w:shd w:val="clear" w:color="auto" w:fill="FFFFFF"/>
        </w:rPr>
        <w:t>]</w:t>
      </w:r>
      <w:r>
        <w:rPr>
          <w:sz w:val="28"/>
          <w:szCs w:val="20"/>
          <w:shd w:val="clear" w:color="auto" w:fill="FFFFFF"/>
          <w:lang w:val="uk-UA"/>
        </w:rPr>
        <w:t>.</w:t>
      </w:r>
    </w:p>
    <w:p w:rsidR="00342C83" w:rsidRDefault="00F52012">
      <w:pPr>
        <w:spacing w:after="0" w:line="360" w:lineRule="auto"/>
        <w:ind w:firstLine="709"/>
        <w:jc w:val="both"/>
        <w:rPr>
          <w:rFonts w:ascii="Times New Roman" w:hAnsi="Times New Roman" w:cs="Times New Roman"/>
          <w:sz w:val="40"/>
          <w:szCs w:val="20"/>
          <w:highlight w:val="yellow"/>
          <w:shd w:val="clear" w:color="auto" w:fill="FFFFFF"/>
          <w:lang w:val="uk-UA"/>
        </w:rPr>
      </w:pPr>
      <w:r>
        <w:rPr>
          <w:rFonts w:ascii="Times New Roman" w:hAnsi="Times New Roman" w:cs="Times New Roman"/>
          <w:sz w:val="28"/>
          <w:szCs w:val="20"/>
          <w:shd w:val="clear" w:color="auto" w:fill="FFFFFF"/>
          <w:lang w:val="uk-UA"/>
        </w:rPr>
        <w:t xml:space="preserve">Феномену альтруїзму притаманний глибокий еволюційний смисл: в ході історичного розвитку живої природи вижили тільки ті групи, які характеризувалися достатнім рівнем схильності до альтруїзму[17]. </w:t>
      </w:r>
    </w:p>
    <w:p w:rsidR="00342C83" w:rsidRDefault="00F5201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eastAsia="TimesNewRomanPSMT" w:hAnsi="Times New Roman" w:cs="Times New Roman"/>
          <w:sz w:val="28"/>
          <w:szCs w:val="28"/>
          <w:lang w:val="uk-UA"/>
        </w:rPr>
        <w:t xml:space="preserve">На думку Р. В. </w:t>
      </w:r>
      <w:proofErr w:type="spellStart"/>
      <w:r>
        <w:rPr>
          <w:rFonts w:ascii="Times New Roman" w:eastAsia="TimesNewRomanPSMT" w:hAnsi="Times New Roman" w:cs="Times New Roman"/>
          <w:sz w:val="28"/>
          <w:szCs w:val="28"/>
          <w:lang w:val="uk-UA"/>
        </w:rPr>
        <w:t>Малиношевського</w:t>
      </w:r>
      <w:proofErr w:type="spellEnd"/>
      <w:r>
        <w:rPr>
          <w:rFonts w:ascii="Times New Roman" w:eastAsia="TimesNewRomanPSMT" w:hAnsi="Times New Roman" w:cs="Times New Roman"/>
          <w:sz w:val="28"/>
          <w:szCs w:val="28"/>
          <w:lang w:val="uk-UA"/>
        </w:rPr>
        <w:t xml:space="preserve"> [15], схильність до альтруїзму як соціально значущу рису можна виховати в процесі особистісного становлення, проте дана якість являє собою динамічний утвір, саме тому немає підстав гарантувати сталість її вираження впродовж усього періоду онтогенезу людини.</w:t>
      </w:r>
    </w:p>
    <w:p w:rsidR="00342C83" w:rsidRDefault="00F52012">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Отже, феномен </w:t>
      </w:r>
      <w:r>
        <w:rPr>
          <w:rFonts w:ascii="Times New Roman" w:hAnsi="Times New Roman" w:cs="Times New Roman"/>
          <w:sz w:val="28"/>
          <w:szCs w:val="20"/>
          <w:shd w:val="clear" w:color="auto" w:fill="FFFFFF"/>
          <w:lang w:val="uk-UA"/>
        </w:rPr>
        <w:t xml:space="preserve">альтруїзму являє собою складний </w:t>
      </w:r>
      <w:proofErr w:type="spellStart"/>
      <w:r>
        <w:rPr>
          <w:rFonts w:ascii="Times New Roman" w:hAnsi="Times New Roman" w:cs="Times New Roman"/>
          <w:sz w:val="28"/>
          <w:szCs w:val="20"/>
          <w:shd w:val="clear" w:color="auto" w:fill="FFFFFF"/>
          <w:lang w:val="uk-UA"/>
        </w:rPr>
        <w:t>біосоціопсихологічний</w:t>
      </w:r>
      <w:proofErr w:type="spellEnd"/>
      <w:r>
        <w:rPr>
          <w:rFonts w:ascii="Times New Roman" w:hAnsi="Times New Roman" w:cs="Times New Roman"/>
          <w:sz w:val="28"/>
          <w:szCs w:val="20"/>
          <w:shd w:val="clear" w:color="auto" w:fill="FFFFFF"/>
          <w:lang w:val="uk-UA"/>
        </w:rPr>
        <w:t xml:space="preserve"> феномен, </w:t>
      </w:r>
      <w:r>
        <w:rPr>
          <w:rFonts w:ascii="Times New Roman" w:hAnsi="Times New Roman" w:cs="Times New Roman"/>
          <w:sz w:val="28"/>
          <w:szCs w:val="28"/>
          <w:shd w:val="clear" w:color="auto" w:fill="FFFFFF"/>
          <w:lang w:val="uk-UA"/>
        </w:rPr>
        <w:t xml:space="preserve">що передбачає реалізацію діяльності на користь інших людей, сприяння задоволенню їхніх потреб за рахунок специфічного самозречення. Альтруїзм лежить в основі будь-якої соціальної поведінки і являє собою її обов’язкову умову. </w:t>
      </w:r>
    </w:p>
    <w:p w:rsidR="00342C83" w:rsidRDefault="00342C83">
      <w:pPr>
        <w:spacing w:after="0" w:line="360" w:lineRule="auto"/>
        <w:ind w:firstLine="709"/>
        <w:jc w:val="both"/>
        <w:rPr>
          <w:rFonts w:ascii="Times New Roman" w:hAnsi="Times New Roman" w:cs="Times New Roman"/>
          <w:b/>
          <w:sz w:val="28"/>
          <w:szCs w:val="28"/>
          <w:shd w:val="clear" w:color="auto" w:fill="FFFFFF"/>
          <w:lang w:val="uk-UA"/>
        </w:rPr>
      </w:pPr>
    </w:p>
    <w:p w:rsidR="00342C83" w:rsidRDefault="00F52012">
      <w:pPr>
        <w:pStyle w:val="a3"/>
        <w:numPr>
          <w:ilvl w:val="1"/>
          <w:numId w:val="5"/>
        </w:numPr>
        <w:spacing w:after="0" w:line="360" w:lineRule="auto"/>
        <w:ind w:left="0" w:firstLine="709"/>
        <w:jc w:val="both"/>
        <w:rPr>
          <w:rFonts w:ascii="Times New Roman" w:hAnsi="Times New Roman" w:cs="Times New Roman"/>
          <w:b/>
          <w:sz w:val="28"/>
          <w:lang w:val="uk-UA"/>
        </w:rPr>
      </w:pPr>
      <w:r>
        <w:rPr>
          <w:rFonts w:ascii="Times New Roman" w:hAnsi="Times New Roman" w:cs="Times New Roman"/>
          <w:b/>
          <w:sz w:val="28"/>
          <w:lang w:val="uk-UA"/>
        </w:rPr>
        <w:t>Проблема агресивності у психологічній науці</w:t>
      </w:r>
    </w:p>
    <w:p w:rsidR="00342C83" w:rsidRDefault="00F52012">
      <w:pPr>
        <w:autoSpaceDE w:val="0"/>
        <w:autoSpaceDN w:val="0"/>
        <w:adjustRightInd w:val="0"/>
        <w:spacing w:after="0" w:line="360" w:lineRule="auto"/>
        <w:ind w:firstLine="709"/>
        <w:jc w:val="both"/>
        <w:rPr>
          <w:rFonts w:ascii="PetersburgC" w:hAnsi="PetersburgC" w:cs="PetersburgC"/>
          <w:sz w:val="20"/>
          <w:szCs w:val="20"/>
          <w:lang w:val="uk-UA"/>
        </w:rPr>
      </w:pPr>
      <w:r>
        <w:rPr>
          <w:rFonts w:ascii="Times New Roman" w:hAnsi="Times New Roman" w:cs="Times New Roman"/>
          <w:sz w:val="28"/>
          <w:lang w:val="uk-UA"/>
        </w:rPr>
        <w:t xml:space="preserve">Агресія – фізична або вербальна вмотивована деструктивна поведінка, що суперечить нормам співіснування людей, оскільки дане </w:t>
      </w:r>
      <w:r>
        <w:rPr>
          <w:rFonts w:ascii="Times New Roman" w:eastAsia="Times New Roman" w:hAnsi="Times New Roman" w:cs="Times New Roman"/>
          <w:sz w:val="28"/>
          <w:lang w:val="uk-UA"/>
        </w:rPr>
        <w:t xml:space="preserve">поняття охоплює </w:t>
      </w:r>
      <w:r>
        <w:rPr>
          <w:rFonts w:ascii="Times New Roman" w:eastAsia="Times New Roman" w:hAnsi="Times New Roman" w:cs="Times New Roman"/>
          <w:sz w:val="28"/>
          <w:lang w:val="uk-UA"/>
        </w:rPr>
        <w:lastRenderedPageBreak/>
        <w:t xml:space="preserve">велику кількість різноманітних дій, котрі порушують фізичну та психічну цілісність конкретного індивіда або соціальної групи, завдають матеріальної шкоди, перешкоджають реалізації намірів інших осіб, протидіють їхнім інтересам або знищують їх [6; 23]. </w:t>
      </w:r>
      <w:r>
        <w:rPr>
          <w:rFonts w:ascii="Times New Roman" w:hAnsi="Times New Roman" w:cs="Times New Roman"/>
          <w:sz w:val="28"/>
          <w:szCs w:val="20"/>
          <w:lang w:val="uk-UA"/>
        </w:rPr>
        <w:t>Не слід ототожнювати агресію із агресивністю, оскільки агресія являє собою своєрідну форму поведінки, а агресивність – це властивість особистості, що полягає в схильності застосовувати агресію з метою вирішення різноманітних проблем [7; 22].</w:t>
      </w:r>
    </w:p>
    <w:p w:rsidR="00342C83" w:rsidRDefault="00F52012">
      <w:pPr>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Р. </w:t>
      </w:r>
      <w:proofErr w:type="spellStart"/>
      <w:r>
        <w:rPr>
          <w:rFonts w:ascii="Times New Roman" w:eastAsia="Times New Roman" w:hAnsi="Times New Roman" w:cs="Times New Roman"/>
          <w:sz w:val="28"/>
          <w:lang w:val="uk-UA"/>
        </w:rPr>
        <w:t>Берон</w:t>
      </w:r>
      <w:proofErr w:type="spellEnd"/>
      <w:r>
        <w:rPr>
          <w:rFonts w:ascii="Times New Roman" w:eastAsia="Times New Roman" w:hAnsi="Times New Roman" w:cs="Times New Roman"/>
          <w:sz w:val="28"/>
          <w:lang w:val="uk-UA"/>
        </w:rPr>
        <w:t xml:space="preserve"> та Д. </w:t>
      </w:r>
      <w:proofErr w:type="spellStart"/>
      <w:r>
        <w:rPr>
          <w:rFonts w:ascii="Times New Roman" w:eastAsia="Times New Roman" w:hAnsi="Times New Roman" w:cs="Times New Roman"/>
          <w:sz w:val="28"/>
          <w:lang w:val="uk-UA"/>
        </w:rPr>
        <w:t>Річардсон</w:t>
      </w:r>
      <w:proofErr w:type="spellEnd"/>
      <w:r>
        <w:rPr>
          <w:rFonts w:ascii="Times New Roman" w:eastAsia="Times New Roman" w:hAnsi="Times New Roman" w:cs="Times New Roman"/>
          <w:sz w:val="28"/>
          <w:lang w:val="uk-UA"/>
        </w:rPr>
        <w:t xml:space="preserve"> виокремили три основні підходи до розуміння агресивної поведінки: 1) агресивність як інстинктивна поведінка (психоаналітичний та еволюційний погляди); 2) агресія як відповідь на фрустрацію; 3) агресія як результат </w:t>
      </w:r>
      <w:proofErr w:type="spellStart"/>
      <w:r>
        <w:rPr>
          <w:rFonts w:ascii="Times New Roman" w:eastAsia="Times New Roman" w:hAnsi="Times New Roman" w:cs="Times New Roman"/>
          <w:sz w:val="28"/>
          <w:lang w:val="uk-UA"/>
        </w:rPr>
        <w:t>научіння</w:t>
      </w:r>
      <w:proofErr w:type="spellEnd"/>
      <w:r>
        <w:rPr>
          <w:rFonts w:ascii="Times New Roman" w:eastAsia="Times New Roman" w:hAnsi="Times New Roman" w:cs="Times New Roman"/>
          <w:sz w:val="28"/>
          <w:lang w:val="uk-UA"/>
        </w:rPr>
        <w:t xml:space="preserve"> (когнітивно-поведінкові                    моделі) [10].</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Деякі вчені тлумачать агресивність як вроджену фізіологічну потребу в скоєнні агресивних вчинків. По-перше, на початкових етапах філогенезу агресивність виконувала адаптивну функцію, оскільки допомагала більш успішно здобувати харчі, захищатися від ворогів та втримувати сексуального партнера, саме тому певні агресивні психологічні механізми могли закріпитися на генетичному рівні. По-друге, тип нервової системи та особливості хімічного складу крові визначаються спадковістю, тобто вона обумовлює чинники, від яких залежить рівень чутливості нервової системи до стимулів, що провокують агресивну реакцію [9; 14; 21].    </w:t>
      </w:r>
    </w:p>
    <w:p w:rsidR="00342C83" w:rsidRDefault="00F52012">
      <w:pPr>
        <w:spacing w:after="0" w:line="360" w:lineRule="auto"/>
        <w:ind w:firstLine="709"/>
        <w:jc w:val="both"/>
        <w:rPr>
          <w:rFonts w:ascii="Times New Roman" w:hAnsi="Times New Roman" w:cs="Times New Roman"/>
          <w:sz w:val="40"/>
          <w:lang w:val="uk-UA"/>
        </w:rPr>
      </w:pPr>
      <w:r>
        <w:rPr>
          <w:rFonts w:ascii="Times New Roman" w:hAnsi="Times New Roman" w:cs="Times New Roman"/>
          <w:sz w:val="28"/>
          <w:lang w:val="uk-UA"/>
        </w:rPr>
        <w:t>Інші дослідники вважають, що агресивність – це природна реакція на фрустрацію. Фрустрація являє собою психічний стан, що виникає при появі непереборної перешкоди на шляху до задоволення певних потреб, тобто при руйнуванні задумів. Фрустрація, породжуючи емоцію гніву (емоційну готовність до агресивних вчинків), створює мотивацію для агресивного реагування. Чим сильніше людина прагне досягнути відповідної мети, тим інтенсивніше вона переживатиме фрустрацію за умов невдачі. Дана теорія спрямована на пояснення ворожої, а не інструментальної агресії</w:t>
      </w:r>
      <w:r>
        <w:rPr>
          <w:rFonts w:ascii="Times New Roman" w:hAnsi="Times New Roman" w:cs="Times New Roman"/>
          <w:sz w:val="28"/>
        </w:rPr>
        <w:t xml:space="preserve"> [</w:t>
      </w:r>
      <w:r>
        <w:rPr>
          <w:rFonts w:ascii="Times New Roman" w:hAnsi="Times New Roman" w:cs="Times New Roman"/>
          <w:sz w:val="28"/>
          <w:lang w:val="uk-UA"/>
        </w:rPr>
        <w:t>14</w:t>
      </w:r>
      <w:r>
        <w:rPr>
          <w:rFonts w:ascii="Times New Roman" w:hAnsi="Times New Roman" w:cs="Times New Roman"/>
          <w:sz w:val="28"/>
        </w:rPr>
        <w:t>]</w:t>
      </w:r>
      <w:r>
        <w:rPr>
          <w:rFonts w:ascii="Times New Roman" w:hAnsi="Times New Roman" w:cs="Times New Roman"/>
          <w:sz w:val="28"/>
          <w:lang w:val="uk-UA"/>
        </w:rPr>
        <w:t>.</w:t>
      </w:r>
    </w:p>
    <w:p w:rsidR="00342C83" w:rsidRDefault="00F520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думку деяких дослідників (Ю. С. </w:t>
      </w:r>
      <w:proofErr w:type="spellStart"/>
      <w:r>
        <w:rPr>
          <w:rFonts w:ascii="Times New Roman" w:hAnsi="Times New Roman" w:cs="Times New Roman"/>
          <w:sz w:val="28"/>
          <w:szCs w:val="28"/>
          <w:lang w:val="uk-UA"/>
        </w:rPr>
        <w:t>Андреєв</w:t>
      </w:r>
      <w:proofErr w:type="spellEnd"/>
      <w:r>
        <w:rPr>
          <w:rFonts w:ascii="Times New Roman" w:hAnsi="Times New Roman" w:cs="Times New Roman"/>
          <w:sz w:val="28"/>
          <w:szCs w:val="28"/>
          <w:lang w:val="uk-UA"/>
        </w:rPr>
        <w:t xml:space="preserve"> [1], Т. О. </w:t>
      </w:r>
      <w:proofErr w:type="spellStart"/>
      <w:r>
        <w:rPr>
          <w:rFonts w:ascii="Times New Roman" w:hAnsi="Times New Roman" w:cs="Times New Roman"/>
          <w:sz w:val="28"/>
          <w:szCs w:val="28"/>
          <w:lang w:val="uk-UA"/>
        </w:rPr>
        <w:t>Перевознюк</w:t>
      </w:r>
      <w:proofErr w:type="spellEnd"/>
      <w:r>
        <w:rPr>
          <w:rFonts w:ascii="Times New Roman" w:hAnsi="Times New Roman" w:cs="Times New Roman"/>
          <w:sz w:val="28"/>
          <w:szCs w:val="28"/>
          <w:lang w:val="uk-UA"/>
        </w:rPr>
        <w:t xml:space="preserve"> [18]), агресивність є результатом </w:t>
      </w:r>
      <w:proofErr w:type="spellStart"/>
      <w:r>
        <w:rPr>
          <w:rFonts w:ascii="Times New Roman" w:hAnsi="Times New Roman" w:cs="Times New Roman"/>
          <w:sz w:val="28"/>
          <w:szCs w:val="28"/>
          <w:lang w:val="uk-UA"/>
        </w:rPr>
        <w:t>научіння</w:t>
      </w:r>
      <w:proofErr w:type="spellEnd"/>
      <w:r>
        <w:rPr>
          <w:rFonts w:ascii="Times New Roman" w:hAnsi="Times New Roman" w:cs="Times New Roman"/>
          <w:sz w:val="28"/>
          <w:szCs w:val="28"/>
          <w:lang w:val="uk-UA"/>
        </w:rPr>
        <w:t xml:space="preserve">. Так, спостерігаючи за поведінкою оточуючих та відзначаючи її наслідки, людина засвоює агресивні навички, оскільки за певних обставин вони можуть призвести до позитивних наслідків. Соціальне </w:t>
      </w:r>
      <w:proofErr w:type="spellStart"/>
      <w:r>
        <w:rPr>
          <w:rFonts w:ascii="Times New Roman" w:hAnsi="Times New Roman" w:cs="Times New Roman"/>
          <w:sz w:val="28"/>
          <w:szCs w:val="28"/>
          <w:lang w:val="uk-UA"/>
        </w:rPr>
        <w:t>научіння</w:t>
      </w:r>
      <w:proofErr w:type="spellEnd"/>
      <w:r>
        <w:rPr>
          <w:rFonts w:ascii="Times New Roman" w:hAnsi="Times New Roman" w:cs="Times New Roman"/>
          <w:sz w:val="28"/>
          <w:szCs w:val="28"/>
          <w:lang w:val="uk-UA"/>
        </w:rPr>
        <w:t xml:space="preserve"> агресивності відбувається під впливом родини, субкультури та засобів масової інформації. </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0"/>
          <w:shd w:val="clear" w:color="auto" w:fill="FFFFFF"/>
          <w:lang w:val="uk-UA"/>
        </w:rPr>
        <w:t xml:space="preserve">Агресію поділяють на </w:t>
      </w:r>
      <w:proofErr w:type="spellStart"/>
      <w:r>
        <w:rPr>
          <w:rFonts w:ascii="Times New Roman" w:hAnsi="Times New Roman" w:cs="Times New Roman"/>
          <w:sz w:val="28"/>
          <w:szCs w:val="20"/>
          <w:shd w:val="clear" w:color="auto" w:fill="FFFFFF"/>
          <w:lang w:val="uk-UA"/>
        </w:rPr>
        <w:t>гетероагресію</w:t>
      </w:r>
      <w:proofErr w:type="spellEnd"/>
      <w:r>
        <w:rPr>
          <w:rFonts w:ascii="Times New Roman" w:hAnsi="Times New Roman" w:cs="Times New Roman"/>
          <w:sz w:val="28"/>
          <w:szCs w:val="20"/>
          <w:shd w:val="clear" w:color="auto" w:fill="FFFFFF"/>
          <w:lang w:val="uk-UA"/>
        </w:rPr>
        <w:t xml:space="preserve"> та </w:t>
      </w:r>
      <w:proofErr w:type="spellStart"/>
      <w:r>
        <w:rPr>
          <w:rFonts w:ascii="Times New Roman" w:hAnsi="Times New Roman" w:cs="Times New Roman"/>
          <w:sz w:val="28"/>
          <w:szCs w:val="20"/>
          <w:shd w:val="clear" w:color="auto" w:fill="FFFFFF"/>
          <w:lang w:val="uk-UA"/>
        </w:rPr>
        <w:t>аутоагресію</w:t>
      </w:r>
      <w:proofErr w:type="spellEnd"/>
      <w:r>
        <w:rPr>
          <w:rFonts w:ascii="Times New Roman" w:hAnsi="Times New Roman" w:cs="Times New Roman"/>
          <w:sz w:val="28"/>
          <w:szCs w:val="20"/>
          <w:shd w:val="clear" w:color="auto" w:fill="FFFFFF"/>
          <w:lang w:val="uk-UA"/>
        </w:rPr>
        <w:t xml:space="preserve"> (відповідно до типу об’єкту, на який вона спрямована), на реактивну та спонтанну (відповідно до причини її виникнення), на інструментальну та ворожу (відповідно до спрямованості), на пряму та опосередковану (відповідно до ступеня відкритості прояву), а також на вербальну, експресивну та фізичну (залежно від її форми)</w:t>
      </w:r>
      <w:r>
        <w:rPr>
          <w:rFonts w:ascii="Times New Roman" w:hAnsi="Times New Roman" w:cs="Times New Roman"/>
          <w:sz w:val="28"/>
          <w:szCs w:val="20"/>
          <w:shd w:val="clear" w:color="auto" w:fill="FFFFFF"/>
        </w:rPr>
        <w:t xml:space="preserve"> [</w:t>
      </w:r>
      <w:r>
        <w:rPr>
          <w:rFonts w:ascii="Times New Roman" w:hAnsi="Times New Roman" w:cs="Times New Roman"/>
          <w:sz w:val="28"/>
          <w:szCs w:val="20"/>
          <w:shd w:val="clear" w:color="auto" w:fill="FFFFFF"/>
          <w:lang w:val="uk-UA"/>
        </w:rPr>
        <w:t>3;6</w:t>
      </w:r>
      <w:r>
        <w:rPr>
          <w:rFonts w:ascii="Times New Roman" w:hAnsi="Times New Roman" w:cs="Times New Roman"/>
          <w:sz w:val="28"/>
          <w:szCs w:val="20"/>
          <w:shd w:val="clear" w:color="auto" w:fill="FFFFFF"/>
        </w:rPr>
        <w:t xml:space="preserve">; </w:t>
      </w:r>
      <w:r>
        <w:rPr>
          <w:rFonts w:ascii="Times New Roman" w:hAnsi="Times New Roman" w:cs="Times New Roman"/>
          <w:sz w:val="28"/>
          <w:szCs w:val="20"/>
          <w:shd w:val="clear" w:color="auto" w:fill="FFFFFF"/>
          <w:lang w:val="uk-UA"/>
        </w:rPr>
        <w:t>7</w:t>
      </w:r>
      <w:r>
        <w:rPr>
          <w:rFonts w:ascii="Times New Roman" w:hAnsi="Times New Roman" w:cs="Times New Roman"/>
          <w:sz w:val="28"/>
          <w:szCs w:val="20"/>
          <w:shd w:val="clear" w:color="auto" w:fill="FFFFFF"/>
        </w:rPr>
        <w:t xml:space="preserve">; </w:t>
      </w:r>
      <w:r>
        <w:rPr>
          <w:rFonts w:ascii="Times New Roman" w:hAnsi="Times New Roman" w:cs="Times New Roman"/>
          <w:sz w:val="28"/>
          <w:szCs w:val="20"/>
          <w:shd w:val="clear" w:color="auto" w:fill="FFFFFF"/>
          <w:lang w:val="uk-UA"/>
        </w:rPr>
        <w:t>10</w:t>
      </w:r>
      <w:r>
        <w:rPr>
          <w:rFonts w:ascii="Times New Roman" w:hAnsi="Times New Roman" w:cs="Times New Roman"/>
          <w:sz w:val="28"/>
          <w:szCs w:val="20"/>
          <w:shd w:val="clear" w:color="auto" w:fill="FFFFFF"/>
        </w:rPr>
        <w:t>]</w:t>
      </w:r>
      <w:r>
        <w:rPr>
          <w:rFonts w:ascii="Times New Roman" w:hAnsi="Times New Roman" w:cs="Times New Roman"/>
          <w:sz w:val="28"/>
          <w:szCs w:val="20"/>
          <w:shd w:val="clear" w:color="auto" w:fill="FFFFFF"/>
          <w:lang w:val="uk-UA"/>
        </w:rPr>
        <w:t xml:space="preserve">. </w:t>
      </w:r>
      <w:r>
        <w:rPr>
          <w:rFonts w:ascii="Times New Roman" w:hAnsi="Times New Roman" w:cs="Times New Roman"/>
          <w:sz w:val="28"/>
          <w:lang w:val="uk-UA"/>
        </w:rPr>
        <w:t>Пряма фізична агресія виражається у фізичному впливі на іншу людину (напад, перешкоджання здійсненню нею певних дій). Опосередкована фізична агресія полягає у застосуванні сили до об’єктів, що не продукують агресивну стимуляцію (наприклад, удари кулаком по столу тощо). При прямій вербальній агресії словесна образа людини реалізується при безпосередньому спілкуванні із нею, а при опосередкованій вербальній агресії – при взаємодії з непричетними до конфлікту особами</w:t>
      </w:r>
      <w:r>
        <w:rPr>
          <w:rFonts w:ascii="Times New Roman" w:hAnsi="Times New Roman" w:cs="Times New Roman"/>
          <w:sz w:val="28"/>
        </w:rPr>
        <w:t xml:space="preserve"> [</w:t>
      </w:r>
      <w:r>
        <w:rPr>
          <w:rFonts w:ascii="Times New Roman" w:hAnsi="Times New Roman" w:cs="Times New Roman"/>
          <w:sz w:val="28"/>
          <w:lang w:val="uk-UA"/>
        </w:rPr>
        <w:t>7</w:t>
      </w:r>
      <w:r>
        <w:rPr>
          <w:rFonts w:ascii="Times New Roman" w:hAnsi="Times New Roman" w:cs="Times New Roman"/>
          <w:sz w:val="28"/>
        </w:rPr>
        <w:t>]</w:t>
      </w:r>
      <w:r>
        <w:rPr>
          <w:rFonts w:ascii="Times New Roman" w:hAnsi="Times New Roman" w:cs="Times New Roman"/>
          <w:sz w:val="28"/>
          <w:lang w:val="uk-UA"/>
        </w:rPr>
        <w:t>.</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Є. Ільїн [6] зауважив, що, диференціюючи ворожу та інструментальну агресію, дослідники переважно користуються тільки одним єдиним критерієм – метою здійснення агресивного вчинку. Ворожа агресія спрямована на навмисне заподіяння шкоди відповідній жертві заради задоволення, тому вона являє собою деструктивний феномен. Інструментальна агресія спрямована на досягнення певної (не пов’язаної з заподіянням збитків) мети, саме тому існує думка, що, будучи важливим механізмом адаптації, дане явище спонукає людину до конкуренції в оточуючому світі, до захисту своїх прав та інтересів й слугує підґрунтям для розвитку пізнання й здатності покладатися на самого себе. З іншого боку, Альберт Бандура зауважив, що і ворожа, і інструментальна агресія спрямовані на вирішення конкретних задач; відрізняються ж вони тим, що ворожа агресія обумовлюється переживанням ворожості, а інші види агресії </w:t>
      </w:r>
      <w:r>
        <w:rPr>
          <w:rFonts w:ascii="Times New Roman" w:hAnsi="Times New Roman" w:cs="Times New Roman"/>
          <w:sz w:val="28"/>
          <w:szCs w:val="20"/>
          <w:lang w:val="uk-UA"/>
        </w:rPr>
        <w:lastRenderedPageBreak/>
        <w:t>цим феноменом не супроводжуються. Це дає підставу вважати ворожу агресію одним із видів інструментальної, що призводить до зникнення необхідності виокремлювати інструментальну агресію (оскільки будь-яка агресія є інструментальною) та протиставляти її ворожій.</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Агресію також прийнято вважати позитивною, якщо вона приносить відповідному об’єкту користь, а якщо агресивний вчинок шкодить людині, на яку він спрямований, то його ідентифікують як акт негативної агресії [6].</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Людина має дві різні мотиваційні тенденції, пов’язані з агресивною поведінкою: тенденція до агресії та до її гальмування.  Сутність тенденції до агресії полягає в схильності індивіда оцінювати більшість ситуацій як загрозливі та реагувати на них відповідними агресивними вчинками. Тенденція до гальмування агресії передбачає схильність ідентифікувати власну агресивну поведінку як небажану та неприємну, що призводить до придушення, уникання та осудження агресивних дій [13]. </w:t>
      </w:r>
    </w:p>
    <w:p w:rsidR="00342C83" w:rsidRDefault="00F52012">
      <w:pPr>
        <w:autoSpaceDE w:val="0"/>
        <w:autoSpaceDN w:val="0"/>
        <w:adjustRightInd w:val="0"/>
        <w:spacing w:after="0" w:line="360" w:lineRule="auto"/>
        <w:ind w:firstLine="709"/>
        <w:jc w:val="both"/>
        <w:rPr>
          <w:rFonts w:ascii="Times New Roman" w:eastAsia="TimesNewRomanPSMT" w:hAnsi="Times New Roman" w:cs="Times New Roman"/>
          <w:sz w:val="28"/>
          <w:szCs w:val="28"/>
          <w:highlight w:val="yellow"/>
          <w:lang w:val="uk-UA"/>
        </w:rPr>
      </w:pPr>
      <w:r>
        <w:rPr>
          <w:rFonts w:ascii="Times New Roman" w:eastAsia="TimesNewRomanPSMT" w:hAnsi="Times New Roman" w:cs="Times New Roman"/>
          <w:sz w:val="28"/>
          <w:szCs w:val="28"/>
          <w:lang w:val="uk-UA"/>
        </w:rPr>
        <w:t>На думку О. Г. Коломієць [11], більшість сучасних теорій, спрямованих на дослідження проблеми агресивної поведінки, припускають, що вона обумовлюється зовнішніми факторами, які стосуються певної ситуації або навколишнього середовища в цілому, а також внутрішніми чинниками, котрі відображають характерні якості конкретного індивіда.</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Отже, агресивна поведінка спричинюється не звичайним комплексом різноманітних зовнішніх та внутрішніх факторів, а їхньою системою, що реалізується в ході формування мотиву</w:t>
      </w:r>
      <w:r w:rsidR="00880BB1">
        <w:rPr>
          <w:rFonts w:ascii="Times New Roman" w:hAnsi="Times New Roman" w:cs="Times New Roman"/>
          <w:sz w:val="28"/>
          <w:szCs w:val="20"/>
          <w:lang w:val="uk-UA"/>
        </w:rPr>
        <w:t xml:space="preserve"> </w:t>
      </w:r>
      <w:r>
        <w:rPr>
          <w:rFonts w:ascii="Times New Roman" w:hAnsi="Times New Roman" w:cs="Times New Roman"/>
          <w:sz w:val="28"/>
          <w:szCs w:val="20"/>
          <w:lang w:val="uk-UA"/>
        </w:rPr>
        <w:t>[6; 16].</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Агресивність можна розглядати як інтегральну властивість особистості, котра поєднує такі риси, як мстивість, напористість (прагнення нав’язати власну волю оточуючим), непоступливість (прагнення наполягти на своєму),нетерпимість до думки інших людей, безкомпромісність (небажання йти на взаємні поступки), а також конфліктність, що складається з дратівливості, образливості та підозріливості [23]. </w:t>
      </w:r>
    </w:p>
    <w:p w:rsidR="00342C83" w:rsidRDefault="00342C83">
      <w:pPr>
        <w:autoSpaceDE w:val="0"/>
        <w:autoSpaceDN w:val="0"/>
        <w:adjustRightInd w:val="0"/>
        <w:spacing w:after="0" w:line="360" w:lineRule="auto"/>
        <w:ind w:firstLine="709"/>
        <w:jc w:val="both"/>
        <w:rPr>
          <w:rFonts w:ascii="Times New Roman" w:hAnsi="Times New Roman" w:cs="Times New Roman"/>
          <w:sz w:val="28"/>
          <w:szCs w:val="20"/>
          <w:lang w:val="uk-UA"/>
        </w:rPr>
      </w:pPr>
    </w:p>
    <w:p w:rsidR="00342C83" w:rsidRDefault="00342C83">
      <w:pPr>
        <w:autoSpaceDE w:val="0"/>
        <w:autoSpaceDN w:val="0"/>
        <w:adjustRightInd w:val="0"/>
        <w:spacing w:after="0" w:line="360" w:lineRule="auto"/>
        <w:ind w:firstLine="709"/>
        <w:jc w:val="both"/>
        <w:rPr>
          <w:rFonts w:ascii="Times New Roman" w:hAnsi="Times New Roman" w:cs="Times New Roman"/>
          <w:sz w:val="28"/>
          <w:szCs w:val="20"/>
          <w:lang w:val="uk-UA"/>
        </w:rPr>
      </w:pPr>
    </w:p>
    <w:p w:rsidR="00342C83" w:rsidRDefault="00F52012">
      <w:pPr>
        <w:pStyle w:val="a3"/>
        <w:numPr>
          <w:ilvl w:val="1"/>
          <w:numId w:val="5"/>
        </w:numPr>
        <w:spacing w:after="0" w:line="360" w:lineRule="auto"/>
        <w:ind w:left="0" w:firstLine="709"/>
        <w:jc w:val="both"/>
        <w:rPr>
          <w:rFonts w:ascii="Times New Roman" w:hAnsi="Times New Roman" w:cs="Times New Roman"/>
          <w:b/>
          <w:sz w:val="28"/>
          <w:lang w:val="uk-UA"/>
        </w:rPr>
      </w:pPr>
      <w:r>
        <w:rPr>
          <w:rFonts w:ascii="Times New Roman" w:hAnsi="Times New Roman" w:cs="Times New Roman"/>
          <w:b/>
          <w:sz w:val="28"/>
          <w:lang w:val="uk-UA"/>
        </w:rPr>
        <w:lastRenderedPageBreak/>
        <w:t>Чинники прояву агресивності та альтруїзму</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t>В основі прояву агресивності та альтруїзму лежить чимала низка факторів. Пропонуємо розглянути основні з них. Так, Альберт Бандура</w:t>
      </w:r>
      <w:r>
        <w:rPr>
          <w:rFonts w:ascii="Times New Roman" w:hAnsi="Times New Roman" w:cs="Times New Roman"/>
          <w:sz w:val="28"/>
          <w:szCs w:val="28"/>
        </w:rPr>
        <w:t xml:space="preserve"> [</w:t>
      </w:r>
      <w:r>
        <w:rPr>
          <w:rFonts w:ascii="Times New Roman" w:hAnsi="Times New Roman" w:cs="Times New Roman"/>
          <w:sz w:val="28"/>
          <w:szCs w:val="28"/>
          <w:lang w:val="uk-UA"/>
        </w:rPr>
        <w:t>14</w:t>
      </w:r>
      <w:r>
        <w:rPr>
          <w:rFonts w:ascii="Times New Roman" w:hAnsi="Times New Roman" w:cs="Times New Roman"/>
          <w:sz w:val="28"/>
          <w:szCs w:val="28"/>
        </w:rPr>
        <w:t>]</w:t>
      </w:r>
      <w:r>
        <w:rPr>
          <w:rFonts w:ascii="Times New Roman" w:hAnsi="Times New Roman" w:cs="Times New Roman"/>
          <w:sz w:val="28"/>
          <w:szCs w:val="28"/>
          <w:lang w:val="uk-UA"/>
        </w:rPr>
        <w:t xml:space="preserve"> припустив, що агресивні вчинки спричинюються </w:t>
      </w:r>
      <w:proofErr w:type="spellStart"/>
      <w:r>
        <w:rPr>
          <w:rFonts w:ascii="Times New Roman" w:hAnsi="Times New Roman" w:cs="Times New Roman"/>
          <w:sz w:val="28"/>
          <w:szCs w:val="28"/>
          <w:lang w:val="uk-UA"/>
        </w:rPr>
        <w:t>аверсивними</w:t>
      </w:r>
      <w:proofErr w:type="spellEnd"/>
      <w:r>
        <w:rPr>
          <w:rFonts w:ascii="Times New Roman" w:hAnsi="Times New Roman" w:cs="Times New Roman"/>
          <w:sz w:val="28"/>
          <w:szCs w:val="28"/>
          <w:lang w:val="uk-UA"/>
        </w:rPr>
        <w:t xml:space="preserve"> обставинами, такими як фрустрація, біль, образа. Дані чинники викликають емоційне збудження, яке спонукає до агресивного реагування. Проте вираження агресії залежить від очікувань особистості, котрі базуються на її попередньому досвіді.</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Особливості клімату теж можуть відігравати роль чинників агресивної поведінки. Найбільш вивченим кліматичним подразником є спека, проте між високою температурою та агресивним реагуванням спостерігається лише кореляція, що не дозволяє розглядати спеку як безпосередню причину агресивності. В будь-якому разі, протягом задушливих днів люди справді поводяться більш роздратовано, оскільки спека викликає фізичний та психічний дискомфорт</w:t>
      </w:r>
      <w:r>
        <w:rPr>
          <w:rFonts w:ascii="Times New Roman" w:hAnsi="Times New Roman" w:cs="Times New Roman"/>
          <w:sz w:val="28"/>
        </w:rPr>
        <w:t xml:space="preserve"> [</w:t>
      </w:r>
      <w:r>
        <w:rPr>
          <w:rFonts w:ascii="Times New Roman" w:hAnsi="Times New Roman" w:cs="Times New Roman"/>
          <w:sz w:val="28"/>
          <w:lang w:val="uk-UA"/>
        </w:rPr>
        <w:t>14</w:t>
      </w:r>
      <w:r>
        <w:rPr>
          <w:rFonts w:ascii="Times New Roman" w:hAnsi="Times New Roman" w:cs="Times New Roman"/>
          <w:sz w:val="28"/>
        </w:rPr>
        <w:t>]</w:t>
      </w:r>
      <w:r>
        <w:rPr>
          <w:rFonts w:ascii="Times New Roman" w:hAnsi="Times New Roman" w:cs="Times New Roman"/>
          <w:sz w:val="28"/>
          <w:lang w:val="uk-UA"/>
        </w:rPr>
        <w:t xml:space="preserve">. </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lang w:val="uk-UA"/>
        </w:rPr>
        <w:t>Також агресивна реакція може виникати у відповідь на агресію з боку іншої людини, тобто реалізовуватися у формі помсти, або ж ґрунтуватися на суб’єктивному відчутті нестачі простору, оскільки тіснота є джерелом стресу [14].</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Є. Ільїн вважав, що до складу психологічних особливостей, котрі провокують агресивну поведінку, варто віднести низький рівень розвитку інтелекту, комунікативних навичок, здатності до саморегуляції та ігрової діяльності, а також занижену самооцінку та порушення взаємовідносин з однолітками [6]. </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На нашу думку, вікові та статеві особливості впливають на процес сприймання агресивності. Зі збільшенням віку знижується оцінка агресивності оточуючих. Згідно з даними досліджень Ю. В. Кріпак [12], незважаючи на те, що в межах жіночої статі </w:t>
      </w:r>
      <w:r>
        <w:rPr>
          <w:rFonts w:ascii="Times New Roman" w:eastAsia="TimesNewRomanPSMT" w:hAnsi="Times New Roman" w:cs="Times New Roman"/>
          <w:sz w:val="28"/>
          <w:szCs w:val="28"/>
          <w:lang w:val="uk-UA"/>
        </w:rPr>
        <w:t>схильність до вербальної агресії наразі зростає,</w:t>
      </w:r>
      <w:r>
        <w:rPr>
          <w:rFonts w:ascii="Times New Roman" w:hAnsi="Times New Roman" w:cs="Times New Roman"/>
          <w:sz w:val="28"/>
          <w:szCs w:val="20"/>
          <w:lang w:val="uk-UA"/>
        </w:rPr>
        <w:t>чоловіків зазвичай оцінюють як більш агресивних представників людського роду. Зі свого боку чоловікам (у порівнянні з жінками) властиво сприймати оточення як більш агресивне.</w:t>
      </w:r>
    </w:p>
    <w:p w:rsidR="00342C83" w:rsidRDefault="00F52012">
      <w:pPr>
        <w:autoSpaceDE w:val="0"/>
        <w:autoSpaceDN w:val="0"/>
        <w:adjustRightInd w:val="0"/>
        <w:spacing w:after="0" w:line="360" w:lineRule="auto"/>
        <w:ind w:firstLine="709"/>
        <w:jc w:val="both"/>
        <w:rPr>
          <w:rFonts w:ascii="Times New Roman" w:hAnsi="Times New Roman" w:cs="Times New Roman"/>
          <w:sz w:val="28"/>
          <w:szCs w:val="20"/>
          <w:lang w:val="uk-UA"/>
        </w:rPr>
      </w:pPr>
      <w:r>
        <w:rPr>
          <w:rFonts w:ascii="Times New Roman" w:hAnsi="Times New Roman" w:cs="Times New Roman"/>
          <w:sz w:val="28"/>
          <w:szCs w:val="20"/>
          <w:lang w:val="uk-UA"/>
        </w:rPr>
        <w:lastRenderedPageBreak/>
        <w:t>Існує думка, що батьки, котрі вважають своїх дітей агресивними, більшою мірою зосереджені на здійсненні контролю над ними, а їхнім вимогам та заборонам притаманний імпульсивний, непослідовний та неузгоджений характер. Стосунки таких батьків зі своїми дітьми передбачають низьку насиченість позитивною енергетикою та оптимізмом.  Батьки ж, які ідентифікують своїх дітей як неагресивних, надають перевагу співробітництву з ними, формують у них високу самооцінку, установки на успіх, впевненість в своїх силах,  а також сприяють засвоєнню дітьми моделі конструктивної поведінки в складних ситуаціях. Саме тому такі діти схильні звертатися по батьківську допомогу в процесі подолання труднощів, а не приховувати наявність відповідних проблем</w:t>
      </w:r>
      <w:r>
        <w:rPr>
          <w:rFonts w:ascii="Times New Roman" w:hAnsi="Times New Roman" w:cs="Times New Roman"/>
          <w:sz w:val="28"/>
          <w:szCs w:val="20"/>
        </w:rPr>
        <w:t xml:space="preserve"> [</w:t>
      </w:r>
      <w:r>
        <w:rPr>
          <w:rFonts w:ascii="Times New Roman" w:hAnsi="Times New Roman" w:cs="Times New Roman"/>
          <w:sz w:val="28"/>
          <w:szCs w:val="20"/>
          <w:lang w:val="uk-UA"/>
        </w:rPr>
        <w:t>6</w:t>
      </w:r>
      <w:r>
        <w:rPr>
          <w:rFonts w:ascii="Times New Roman" w:hAnsi="Times New Roman" w:cs="Times New Roman"/>
          <w:sz w:val="28"/>
          <w:szCs w:val="20"/>
        </w:rPr>
        <w:t>]</w:t>
      </w:r>
      <w:r>
        <w:rPr>
          <w:rFonts w:ascii="Times New Roman" w:hAnsi="Times New Roman" w:cs="Times New Roman"/>
          <w:sz w:val="28"/>
          <w:szCs w:val="20"/>
          <w:lang w:val="uk-UA"/>
        </w:rPr>
        <w:t>.</w:t>
      </w:r>
    </w:p>
    <w:p w:rsidR="00342C83" w:rsidRDefault="00F52012">
      <w:pPr>
        <w:autoSpaceDE w:val="0"/>
        <w:autoSpaceDN w:val="0"/>
        <w:adjustRightInd w:val="0"/>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Деякі вчені стверджують, що висока частота проявів агресії тільки посилює схильність особистості до даної поведінки. Отже, процес катарсису навряд чи можна назвати адекватним способом нейтралізації агресивних спонукань. Більш ефективний підхід, що здатний забезпечити особистість можливістю контролювати прояви агресії, передбачає послаблення впливу </w:t>
      </w:r>
      <w:proofErr w:type="spellStart"/>
      <w:r>
        <w:rPr>
          <w:rFonts w:ascii="Times New Roman" w:hAnsi="Times New Roman" w:cs="Times New Roman"/>
          <w:sz w:val="28"/>
          <w:lang w:val="uk-UA"/>
        </w:rPr>
        <w:t>аверсивної</w:t>
      </w:r>
      <w:proofErr w:type="spellEnd"/>
      <w:r>
        <w:rPr>
          <w:rFonts w:ascii="Times New Roman" w:hAnsi="Times New Roman" w:cs="Times New Roman"/>
          <w:sz w:val="28"/>
          <w:lang w:val="uk-UA"/>
        </w:rPr>
        <w:t xml:space="preserve"> стимуляції (фрустрації, болю, образ), пропагування неагресивної поведінки, а також винагородження за її реалізацію[14].</w:t>
      </w:r>
    </w:p>
    <w:p w:rsidR="00342C83" w:rsidRDefault="00F52012">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К. </w:t>
      </w:r>
      <w:proofErr w:type="spellStart"/>
      <w:r>
        <w:rPr>
          <w:rFonts w:ascii="Times New Roman" w:hAnsi="Times New Roman" w:cs="Times New Roman"/>
          <w:sz w:val="28"/>
          <w:lang w:val="uk-UA"/>
        </w:rPr>
        <w:t>Ізард</w:t>
      </w:r>
      <w:proofErr w:type="spellEnd"/>
      <w:r>
        <w:rPr>
          <w:rFonts w:ascii="Times New Roman" w:hAnsi="Times New Roman" w:cs="Times New Roman"/>
          <w:sz w:val="28"/>
          <w:lang w:val="uk-UA"/>
        </w:rPr>
        <w:t xml:space="preserve"> [5] стверджував, що одним з чинників, які обумовлюють постійність агресивності, є поріг емоції гніву. Люди з низьким порогом гніву схильні частіше переживати дану емоцію, що збільшує вірогідність прояву агресивних реакцій. На нашу думку, між емоцією гніву та агресивною </w:t>
      </w:r>
      <w:proofErr w:type="spellStart"/>
      <w:r>
        <w:rPr>
          <w:rFonts w:ascii="Times New Roman" w:hAnsi="Times New Roman" w:cs="Times New Roman"/>
          <w:sz w:val="28"/>
          <w:lang w:val="uk-UA"/>
        </w:rPr>
        <w:t>поведінко</w:t>
      </w:r>
      <w:proofErr w:type="spellEnd"/>
      <w:r>
        <w:rPr>
          <w:rFonts w:ascii="Times New Roman" w:hAnsi="Times New Roman" w:cs="Times New Roman"/>
          <w:sz w:val="28"/>
          <w:lang w:val="uk-UA"/>
        </w:rPr>
        <w:t xml:space="preserve"> не спостерігається прямої кореляції ні на фізіологічному, ні на поведінковому рівнях, тобто гнів не обов’язково призводить до агресії, проте він породжує готовність до скоєння агресивних дій.</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Серед внутрішніх чинників альтруїстичної поведінки Є. Ільїн виокремив вік (існує думка, згідно з  якою рівень альтруїзму зростає в ході онтогенетичного розвитку), стать (чоловіки схильні допомагати переважно особам протилежної статі, а жінки подібної вибірковості не демонструють), вплив середовища проживання (мешканці мегаполісів зазвичай менш </w:t>
      </w:r>
      <w:r>
        <w:rPr>
          <w:rFonts w:ascii="Times New Roman" w:hAnsi="Times New Roman" w:cs="Times New Roman"/>
          <w:sz w:val="28"/>
          <w:szCs w:val="20"/>
          <w:shd w:val="clear" w:color="auto" w:fill="FFFFFF"/>
          <w:lang w:val="uk-UA"/>
        </w:rPr>
        <w:lastRenderedPageBreak/>
        <w:t xml:space="preserve">альтруїстичні, ніж мешканці невеликих міст чи сільських районів), особливості особистості (егоцентризм та </w:t>
      </w:r>
      <w:proofErr w:type="spellStart"/>
      <w:r>
        <w:rPr>
          <w:rFonts w:ascii="Times New Roman" w:hAnsi="Times New Roman" w:cs="Times New Roman"/>
          <w:sz w:val="28"/>
          <w:szCs w:val="20"/>
          <w:shd w:val="clear" w:color="auto" w:fill="FFFFFF"/>
          <w:lang w:val="uk-UA"/>
        </w:rPr>
        <w:t>макевіаллізм</w:t>
      </w:r>
      <w:proofErr w:type="spellEnd"/>
      <w:r>
        <w:rPr>
          <w:rFonts w:ascii="Times New Roman" w:hAnsi="Times New Roman" w:cs="Times New Roman"/>
          <w:sz w:val="28"/>
          <w:szCs w:val="20"/>
          <w:shd w:val="clear" w:color="auto" w:fill="FFFFFF"/>
          <w:lang w:val="uk-UA"/>
        </w:rPr>
        <w:t xml:space="preserve"> перешкоджають прояву альтруїзму), емоційний стан (позитивний настрій сприяє реалізації альтруїстичних вчинків), а також наявність засвоєних людиною норм соціальної відповідальності (тобто стандартів моральної поведінки). Зовнішні фактори охоплюють оцінку ситуації (реакція на певну подію залежить від особливостей інтерпретації індивідом сутності даної події), присутність інших людей (наприклад, ефект «дифузії відповідальності» пов’язаний з очікуванням того, що допомогу надасть хтось інший з-поміж великої кількості очевидців) та тому подібне [8]. </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 xml:space="preserve">Деякі дослідники вважають </w:t>
      </w:r>
      <w:proofErr w:type="spellStart"/>
      <w:r>
        <w:rPr>
          <w:rFonts w:ascii="Times New Roman" w:hAnsi="Times New Roman" w:cs="Times New Roman"/>
          <w:sz w:val="28"/>
          <w:szCs w:val="20"/>
          <w:shd w:val="clear" w:color="auto" w:fill="FFFFFF"/>
          <w:lang w:val="uk-UA"/>
        </w:rPr>
        <w:t>емпатію</w:t>
      </w:r>
      <w:proofErr w:type="spellEnd"/>
      <w:r>
        <w:rPr>
          <w:rFonts w:ascii="Times New Roman" w:hAnsi="Times New Roman" w:cs="Times New Roman"/>
          <w:sz w:val="28"/>
          <w:szCs w:val="20"/>
          <w:shd w:val="clear" w:color="auto" w:fill="FFFFFF"/>
          <w:lang w:val="uk-UA"/>
        </w:rPr>
        <w:t xml:space="preserve"> одним з найбільш значущих чинників альтруїстичної поведінки [14]. Даний феномен являє собою свідоме співпереживання поточному емоційному стану іншої людини без втрати відчуття зовнішнього походження даного переживання. Існує думка, згідно з якою </w:t>
      </w:r>
      <w:proofErr w:type="spellStart"/>
      <w:r>
        <w:rPr>
          <w:rFonts w:ascii="Times New Roman" w:hAnsi="Times New Roman" w:cs="Times New Roman"/>
          <w:sz w:val="28"/>
          <w:szCs w:val="20"/>
          <w:shd w:val="clear" w:color="auto" w:fill="FFFFFF"/>
          <w:lang w:val="uk-UA"/>
        </w:rPr>
        <w:t>емпатії</w:t>
      </w:r>
      <w:proofErr w:type="spellEnd"/>
      <w:r>
        <w:rPr>
          <w:rFonts w:ascii="Times New Roman" w:hAnsi="Times New Roman" w:cs="Times New Roman"/>
          <w:sz w:val="28"/>
          <w:szCs w:val="20"/>
          <w:shd w:val="clear" w:color="auto" w:fill="FFFFFF"/>
          <w:lang w:val="uk-UA"/>
        </w:rPr>
        <w:t xml:space="preserve"> притаманний переважно генетично обумовлений (спадковий) характер. Т. П. Гаврилова виокремила дві форми </w:t>
      </w:r>
      <w:proofErr w:type="spellStart"/>
      <w:r>
        <w:rPr>
          <w:rFonts w:ascii="Times New Roman" w:hAnsi="Times New Roman" w:cs="Times New Roman"/>
          <w:sz w:val="28"/>
          <w:szCs w:val="20"/>
          <w:shd w:val="clear" w:color="auto" w:fill="FFFFFF"/>
          <w:lang w:val="uk-UA"/>
        </w:rPr>
        <w:t>емпатії</w:t>
      </w:r>
      <w:proofErr w:type="spellEnd"/>
      <w:r>
        <w:rPr>
          <w:rFonts w:ascii="Times New Roman" w:hAnsi="Times New Roman" w:cs="Times New Roman"/>
          <w:sz w:val="28"/>
          <w:szCs w:val="20"/>
          <w:shd w:val="clear" w:color="auto" w:fill="FFFFFF"/>
          <w:lang w:val="uk-UA"/>
        </w:rPr>
        <w:t xml:space="preserve"> – співпереживання та співчуття</w:t>
      </w:r>
      <w:r>
        <w:rPr>
          <w:rFonts w:ascii="Times New Roman" w:hAnsi="Times New Roman" w:cs="Times New Roman"/>
          <w:sz w:val="28"/>
          <w:szCs w:val="20"/>
          <w:shd w:val="clear" w:color="auto" w:fill="FFFFFF"/>
        </w:rPr>
        <w:t xml:space="preserve"> [</w:t>
      </w:r>
      <w:r>
        <w:rPr>
          <w:rFonts w:ascii="Times New Roman" w:hAnsi="Times New Roman" w:cs="Times New Roman"/>
          <w:sz w:val="28"/>
          <w:szCs w:val="20"/>
          <w:shd w:val="clear" w:color="auto" w:fill="FFFFFF"/>
          <w:lang w:val="uk-UA"/>
        </w:rPr>
        <w:t>8</w:t>
      </w:r>
      <w:r>
        <w:rPr>
          <w:rFonts w:ascii="Times New Roman" w:hAnsi="Times New Roman" w:cs="Times New Roman"/>
          <w:sz w:val="28"/>
          <w:szCs w:val="20"/>
          <w:shd w:val="clear" w:color="auto" w:fill="FFFFFF"/>
        </w:rPr>
        <w:t>]</w:t>
      </w:r>
      <w:r>
        <w:rPr>
          <w:rFonts w:ascii="Times New Roman" w:hAnsi="Times New Roman" w:cs="Times New Roman"/>
          <w:sz w:val="28"/>
          <w:szCs w:val="20"/>
          <w:shd w:val="clear" w:color="auto" w:fill="FFFFFF"/>
          <w:lang w:val="uk-UA"/>
        </w:rPr>
        <w:t xml:space="preserve">.  </w:t>
      </w:r>
    </w:p>
    <w:p w:rsidR="00342C83" w:rsidRDefault="00F52012">
      <w:pPr>
        <w:spacing w:after="0" w:line="360" w:lineRule="auto"/>
        <w:ind w:firstLine="709"/>
        <w:jc w:val="both"/>
        <w:rPr>
          <w:rFonts w:ascii="Times New Roman" w:hAnsi="Times New Roman" w:cs="Times New Roman"/>
          <w:sz w:val="28"/>
          <w:szCs w:val="20"/>
          <w:shd w:val="clear" w:color="auto" w:fill="FFFFFF"/>
          <w:lang w:val="uk-UA"/>
        </w:rPr>
      </w:pPr>
      <w:r>
        <w:rPr>
          <w:rFonts w:ascii="Times New Roman" w:hAnsi="Times New Roman" w:cs="Times New Roman"/>
          <w:sz w:val="28"/>
          <w:szCs w:val="20"/>
          <w:shd w:val="clear" w:color="auto" w:fill="FFFFFF"/>
          <w:lang w:val="uk-UA"/>
        </w:rPr>
        <w:t>Рівень альтруїзму вищий в групах, які перебувають в екстремальних умовах або в незнайомій обстановці, а в контексті стабільного середовища спостерігається домінування егоїстичних тенденцій, оскільки кожний індивід починає турбуватися про особисте благополуччя [10].</w:t>
      </w:r>
    </w:p>
    <w:p w:rsidR="00342C83" w:rsidRDefault="00F52012">
      <w:pPr>
        <w:spacing w:after="0" w:line="360" w:lineRule="auto"/>
        <w:ind w:firstLine="709"/>
        <w:jc w:val="both"/>
        <w:rPr>
          <w:rStyle w:val="s1"/>
          <w:rFonts w:ascii="Times New Roman" w:hAnsi="Times New Roman" w:cs="Times New Roman"/>
          <w:sz w:val="28"/>
          <w:szCs w:val="20"/>
          <w:shd w:val="clear" w:color="auto" w:fill="FFFFFF"/>
          <w:lang w:val="uk-UA"/>
        </w:rPr>
      </w:pPr>
      <w:r>
        <w:rPr>
          <w:rStyle w:val="s1"/>
          <w:rFonts w:ascii="Times New Roman" w:hAnsi="Times New Roman" w:cs="Times New Roman"/>
          <w:sz w:val="28"/>
          <w:szCs w:val="20"/>
          <w:shd w:val="clear" w:color="auto" w:fill="FFFFFF"/>
          <w:lang w:val="uk-UA"/>
        </w:rPr>
        <w:t xml:space="preserve">Члени групи, які характеризуються високим статусом, не схильні до прояву альтруїстичних тенденцій, а також вони меншою мірою прагнуть до кооперативної поведінки (наприклад, лідери не лише нехтують внутрішніми груповими стандартами, а й намагаються будь-яким чином порушувати їх). З іншого боку, </w:t>
      </w:r>
      <w:proofErr w:type="spellStart"/>
      <w:r>
        <w:rPr>
          <w:rStyle w:val="s1"/>
          <w:rFonts w:ascii="Times New Roman" w:hAnsi="Times New Roman" w:cs="Times New Roman"/>
          <w:sz w:val="28"/>
          <w:szCs w:val="20"/>
          <w:shd w:val="clear" w:color="auto" w:fill="FFFFFF"/>
          <w:lang w:val="uk-UA"/>
        </w:rPr>
        <w:t>реципрокна</w:t>
      </w:r>
      <w:proofErr w:type="spellEnd"/>
      <w:r>
        <w:rPr>
          <w:rStyle w:val="s1"/>
          <w:rFonts w:ascii="Times New Roman" w:hAnsi="Times New Roman" w:cs="Times New Roman"/>
          <w:sz w:val="28"/>
          <w:szCs w:val="20"/>
          <w:shd w:val="clear" w:color="auto" w:fill="FFFFFF"/>
          <w:lang w:val="uk-UA"/>
        </w:rPr>
        <w:t xml:space="preserve"> кооперативна поведінка досить часто застосовується з метою підвищення власного соціального статусу</w:t>
      </w:r>
      <w:r>
        <w:rPr>
          <w:rStyle w:val="s1"/>
          <w:rFonts w:ascii="Times New Roman" w:hAnsi="Times New Roman" w:cs="Times New Roman"/>
          <w:sz w:val="28"/>
          <w:szCs w:val="20"/>
          <w:shd w:val="clear" w:color="auto" w:fill="FFFFFF"/>
        </w:rPr>
        <w:t xml:space="preserve"> [</w:t>
      </w:r>
      <w:r>
        <w:rPr>
          <w:rStyle w:val="s1"/>
          <w:rFonts w:ascii="Times New Roman" w:hAnsi="Times New Roman" w:cs="Times New Roman"/>
          <w:sz w:val="28"/>
          <w:szCs w:val="20"/>
          <w:shd w:val="clear" w:color="auto" w:fill="FFFFFF"/>
          <w:lang w:val="uk-UA"/>
        </w:rPr>
        <w:t>10</w:t>
      </w:r>
      <w:r>
        <w:rPr>
          <w:rStyle w:val="s1"/>
          <w:rFonts w:ascii="Times New Roman" w:hAnsi="Times New Roman" w:cs="Times New Roman"/>
          <w:sz w:val="28"/>
          <w:szCs w:val="20"/>
          <w:shd w:val="clear" w:color="auto" w:fill="FFFFFF"/>
        </w:rPr>
        <w:t>]</w:t>
      </w:r>
      <w:r>
        <w:rPr>
          <w:rStyle w:val="s1"/>
          <w:rFonts w:ascii="Times New Roman" w:hAnsi="Times New Roman" w:cs="Times New Roman"/>
          <w:sz w:val="28"/>
          <w:szCs w:val="20"/>
          <w:shd w:val="clear" w:color="auto" w:fill="FFFFFF"/>
          <w:lang w:val="uk-UA"/>
        </w:rPr>
        <w:t xml:space="preserve">. </w:t>
      </w:r>
    </w:p>
    <w:p w:rsidR="00342C83" w:rsidRDefault="00F5201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О. Б. Фельдман [24] вважає, що жіночі альтруїстичні цінності певною мірою відрізняються від чоловічих, </w:t>
      </w:r>
      <w:proofErr w:type="spellStart"/>
      <w:r>
        <w:rPr>
          <w:rFonts w:ascii="Times New Roman" w:eastAsia="TimesNewRomanPSMT" w:hAnsi="Times New Roman" w:cs="Times New Roman"/>
          <w:sz w:val="28"/>
          <w:szCs w:val="28"/>
          <w:lang w:val="uk-UA"/>
        </w:rPr>
        <w:t>оскількижінки</w:t>
      </w:r>
      <w:proofErr w:type="spellEnd"/>
      <w:r>
        <w:rPr>
          <w:rFonts w:ascii="Times New Roman" w:eastAsia="TimesNewRomanPSMT" w:hAnsi="Times New Roman" w:cs="Times New Roman"/>
          <w:sz w:val="28"/>
          <w:szCs w:val="28"/>
          <w:lang w:val="uk-UA"/>
        </w:rPr>
        <w:t xml:space="preserve"> орієнтовані переважно на принципи турботи, співчуття, милосердя, співпереживання тощо, а чоловіки – </w:t>
      </w:r>
      <w:r>
        <w:rPr>
          <w:rFonts w:ascii="Times New Roman" w:eastAsia="TimesNewRomanPSMT" w:hAnsi="Times New Roman" w:cs="Times New Roman"/>
          <w:sz w:val="28"/>
          <w:szCs w:val="28"/>
          <w:lang w:val="uk-UA"/>
        </w:rPr>
        <w:lastRenderedPageBreak/>
        <w:t>на принцип справедливості,пов’язаний із солідарністю, повагою, вдячністю, подякою та тому подібним.</w:t>
      </w:r>
    </w:p>
    <w:p w:rsidR="00342C83" w:rsidRDefault="00F52012">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Отже, схильність до альтруїзму та агресивність обумовлюються складним комплексом </w:t>
      </w:r>
      <w:r>
        <w:rPr>
          <w:rFonts w:ascii="Times New Roman" w:eastAsiaTheme="minorHAnsi" w:hAnsi="Times New Roman"/>
          <w:sz w:val="28"/>
          <w:szCs w:val="28"/>
          <w:lang w:val="uk-UA"/>
        </w:rPr>
        <w:t>численних факторів, які необхідно враховувати, досліджуючи відповідні проблеми.</w:t>
      </w:r>
    </w:p>
    <w:p w:rsidR="00342C83" w:rsidRDefault="00342C83">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p>
    <w:p w:rsidR="00342C83" w:rsidRDefault="00342C83">
      <w:pPr>
        <w:spacing w:line="360" w:lineRule="auto"/>
        <w:ind w:firstLine="709"/>
        <w:jc w:val="both"/>
        <w:rPr>
          <w:rStyle w:val="s1"/>
          <w:rFonts w:ascii="Times New Roman" w:hAnsi="Times New Roman" w:cs="Times New Roman"/>
          <w:sz w:val="28"/>
          <w:szCs w:val="20"/>
          <w:shd w:val="clear" w:color="auto" w:fill="FFFFFF"/>
          <w:lang w:val="uk-UA"/>
        </w:rPr>
      </w:pPr>
    </w:p>
    <w:p w:rsidR="00342C83" w:rsidRDefault="00342C83">
      <w:pPr>
        <w:spacing w:line="360" w:lineRule="auto"/>
        <w:ind w:firstLine="709"/>
        <w:jc w:val="both"/>
        <w:rPr>
          <w:rStyle w:val="s1"/>
          <w:rFonts w:ascii="Times New Roman" w:hAnsi="Times New Roman" w:cs="Times New Roman"/>
          <w:sz w:val="28"/>
          <w:szCs w:val="20"/>
          <w:shd w:val="clear" w:color="auto" w:fill="FFFFFF"/>
          <w:lang w:val="uk-UA"/>
        </w:rPr>
      </w:pPr>
    </w:p>
    <w:p w:rsidR="00342C83" w:rsidRDefault="00342C83">
      <w:pPr>
        <w:spacing w:line="360" w:lineRule="auto"/>
        <w:ind w:firstLine="709"/>
        <w:jc w:val="both"/>
        <w:rPr>
          <w:rStyle w:val="s1"/>
          <w:rFonts w:ascii="Times New Roman" w:hAnsi="Times New Roman" w:cs="Times New Roman"/>
          <w:sz w:val="28"/>
          <w:szCs w:val="20"/>
          <w:shd w:val="clear" w:color="auto" w:fill="FFFFFF"/>
          <w:lang w:val="uk-UA"/>
        </w:rPr>
      </w:pPr>
    </w:p>
    <w:p w:rsidR="00342C83" w:rsidRDefault="00342C83">
      <w:pPr>
        <w:spacing w:line="360" w:lineRule="auto"/>
        <w:ind w:firstLine="709"/>
        <w:jc w:val="both"/>
        <w:rPr>
          <w:rStyle w:val="s1"/>
          <w:rFonts w:ascii="Times New Roman" w:hAnsi="Times New Roman" w:cs="Times New Roman"/>
          <w:sz w:val="28"/>
          <w:szCs w:val="20"/>
          <w:shd w:val="clear" w:color="auto" w:fill="FFFFFF"/>
          <w:lang w:val="uk-UA"/>
        </w:rPr>
      </w:pPr>
    </w:p>
    <w:p w:rsidR="00342C83" w:rsidRDefault="00342C83">
      <w:pPr>
        <w:spacing w:line="360" w:lineRule="auto"/>
        <w:ind w:firstLine="709"/>
        <w:jc w:val="both"/>
        <w:rPr>
          <w:rStyle w:val="s1"/>
          <w:rFonts w:ascii="Times New Roman" w:hAnsi="Times New Roman" w:cs="Times New Roman"/>
          <w:sz w:val="28"/>
          <w:szCs w:val="20"/>
          <w:shd w:val="clear" w:color="auto" w:fill="FFFFFF"/>
          <w:lang w:val="uk-UA"/>
        </w:rPr>
      </w:pPr>
    </w:p>
    <w:p w:rsidR="00342C83" w:rsidRDefault="00F52012">
      <w:pPr>
        <w:rPr>
          <w:rStyle w:val="s1"/>
          <w:rFonts w:ascii="Times New Roman" w:hAnsi="Times New Roman" w:cs="Times New Roman"/>
          <w:sz w:val="28"/>
          <w:szCs w:val="20"/>
          <w:shd w:val="clear" w:color="auto" w:fill="FFFFFF"/>
          <w:lang w:val="uk-UA"/>
        </w:rPr>
      </w:pPr>
      <w:r>
        <w:rPr>
          <w:rStyle w:val="s1"/>
          <w:rFonts w:ascii="Times New Roman" w:hAnsi="Times New Roman" w:cs="Times New Roman"/>
          <w:sz w:val="28"/>
          <w:szCs w:val="20"/>
          <w:shd w:val="clear" w:color="auto" w:fill="FFFFFF"/>
          <w:lang w:val="uk-UA"/>
        </w:rPr>
        <w:br w:type="page"/>
      </w:r>
    </w:p>
    <w:p w:rsidR="000B55FD" w:rsidRDefault="000B55FD">
      <w:pPr>
        <w:spacing w:after="0" w:line="360" w:lineRule="auto"/>
        <w:jc w:val="center"/>
        <w:rPr>
          <w:rFonts w:ascii="Times New Roman" w:eastAsiaTheme="minorHAnsi" w:hAnsi="Times New Roman"/>
          <w:b/>
          <w:sz w:val="28"/>
          <w:szCs w:val="28"/>
          <w:lang w:val="uk-UA"/>
        </w:rPr>
      </w:pPr>
      <w:bookmarkStart w:id="0" w:name="_GoBack"/>
      <w:r>
        <w:rPr>
          <w:rFonts w:ascii="Times New Roman" w:eastAsiaTheme="minorHAnsi" w:hAnsi="Times New Roman"/>
          <w:b/>
          <w:sz w:val="28"/>
          <w:szCs w:val="28"/>
          <w:lang w:val="uk-UA"/>
        </w:rPr>
        <w:lastRenderedPageBreak/>
        <w:t>РОЗДІЛ 2</w:t>
      </w:r>
    </w:p>
    <w:p w:rsidR="00342C83" w:rsidRDefault="00F52012">
      <w:pPr>
        <w:spacing w:after="0" w:line="360"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t>МЕТОДИЧНІ ЗАСАДИ ОРГАНІЗАЦІЇ</w:t>
      </w:r>
    </w:p>
    <w:p w:rsidR="00342C83" w:rsidRDefault="00F52012">
      <w:pPr>
        <w:spacing w:after="0" w:line="360" w:lineRule="auto"/>
        <w:jc w:val="center"/>
        <w:rPr>
          <w:rFonts w:ascii="Times New Roman" w:eastAsiaTheme="minorHAnsi" w:hAnsi="Times New Roman"/>
          <w:b/>
          <w:bCs/>
          <w:sz w:val="28"/>
          <w:szCs w:val="28"/>
          <w:lang w:val="uk-UA"/>
        </w:rPr>
      </w:pPr>
      <w:r>
        <w:rPr>
          <w:rFonts w:ascii="Times New Roman" w:eastAsiaTheme="minorHAnsi" w:hAnsi="Times New Roman"/>
          <w:b/>
          <w:sz w:val="28"/>
          <w:szCs w:val="28"/>
          <w:lang w:val="uk-UA"/>
        </w:rPr>
        <w:t xml:space="preserve">ЕМПІРИЧНОГО ДОСЛІДЖЕННЯ </w:t>
      </w:r>
      <w:r>
        <w:rPr>
          <w:rFonts w:ascii="Times New Roman" w:eastAsiaTheme="minorHAnsi" w:hAnsi="Times New Roman"/>
          <w:b/>
          <w:bCs/>
          <w:sz w:val="28"/>
          <w:szCs w:val="28"/>
          <w:lang w:val="uk-UA"/>
        </w:rPr>
        <w:t>ОСОБЛИВОСТЕЙ</w:t>
      </w:r>
    </w:p>
    <w:p w:rsidR="00342C83" w:rsidRDefault="00F52012">
      <w:pPr>
        <w:spacing w:after="0" w:line="360" w:lineRule="auto"/>
        <w:jc w:val="center"/>
        <w:rPr>
          <w:rFonts w:ascii="Times New Roman" w:eastAsiaTheme="minorHAnsi" w:hAnsi="Times New Roman"/>
          <w:b/>
          <w:bCs/>
          <w:sz w:val="28"/>
          <w:szCs w:val="28"/>
          <w:lang w:val="uk-UA"/>
        </w:rPr>
      </w:pPr>
      <w:r>
        <w:rPr>
          <w:rFonts w:ascii="Times New Roman" w:eastAsiaTheme="minorHAnsi" w:hAnsi="Times New Roman"/>
          <w:b/>
          <w:bCs/>
          <w:sz w:val="28"/>
          <w:szCs w:val="28"/>
          <w:lang w:val="uk-UA"/>
        </w:rPr>
        <w:t>ПРОЯВУ АГРЕСИВНОСТІ У СТУДЕНТСЬКОЇ МОЛОДІ З РІЗНИМ РІВНЕМ АЛЬТРУЇЗМУ</w:t>
      </w:r>
    </w:p>
    <w:p w:rsidR="00342C83" w:rsidRDefault="00342C83">
      <w:pPr>
        <w:spacing w:after="0" w:line="360" w:lineRule="auto"/>
        <w:ind w:firstLine="709"/>
        <w:jc w:val="center"/>
        <w:rPr>
          <w:rFonts w:ascii="Times New Roman" w:eastAsiaTheme="minorHAnsi" w:hAnsi="Times New Roman"/>
          <w:b/>
          <w:sz w:val="28"/>
          <w:szCs w:val="28"/>
          <w:lang w:val="uk-UA"/>
        </w:rPr>
      </w:pPr>
    </w:p>
    <w:bookmarkEnd w:id="0"/>
    <w:p w:rsidR="00342C83" w:rsidRDefault="00F52012">
      <w:pPr>
        <w:spacing w:after="0" w:line="360" w:lineRule="auto"/>
        <w:ind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t>2.1.  Характеристика вибірки та етапів дослідження</w:t>
      </w:r>
    </w:p>
    <w:p w:rsidR="00342C83" w:rsidRDefault="00F52012">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Емпіричне дослідження на тему «Особливості прояву агресивності у студентської молоді з різним рівнем альтруїзму» було здійснене на базі </w:t>
      </w:r>
      <w:r w:rsidR="000B55FD">
        <w:rPr>
          <w:rFonts w:ascii="Times New Roman" w:hAnsi="Times New Roman"/>
          <w:sz w:val="28"/>
          <w:szCs w:val="28"/>
          <w:lang w:val="uk-UA"/>
        </w:rPr>
        <w:t>ЗВО</w:t>
      </w:r>
      <w:r>
        <w:rPr>
          <w:rFonts w:ascii="Times New Roman" w:hAnsi="Times New Roman"/>
          <w:sz w:val="28"/>
          <w:szCs w:val="28"/>
          <w:lang w:val="uk-UA"/>
        </w:rPr>
        <w:t xml:space="preserve"> серед студентів спеціальностей «Психологія», </w:t>
      </w:r>
      <w:r>
        <w:rPr>
          <w:rFonts w:ascii="Times New Roman" w:hAnsi="Times New Roman" w:cs="Times New Roman"/>
          <w:sz w:val="28"/>
          <w:szCs w:val="28"/>
          <w:shd w:val="clear" w:color="auto" w:fill="FFFFFF"/>
          <w:lang w:val="uk-UA"/>
        </w:rPr>
        <w:t>«Облік і оподаткування»,«Економіка» (освітня програма «Бізнес-аналітика»)</w:t>
      </w:r>
      <w:r>
        <w:rPr>
          <w:rFonts w:ascii="Times New Roman" w:hAnsi="Times New Roman"/>
          <w:sz w:val="28"/>
          <w:szCs w:val="28"/>
          <w:lang w:val="uk-UA"/>
        </w:rPr>
        <w:t xml:space="preserve">. Загальна кількість досліджуваних склала 53 особи. Середній вік учасників дослідження становить 20±3 роки. Перед початком дослідження кожному учаснику була повідомлена мета дослідження. Всі досліджувані погодилися добровільно взяти участь в дослідженні. Специфіка комплексу </w:t>
      </w:r>
      <w:proofErr w:type="spellStart"/>
      <w:r>
        <w:rPr>
          <w:rFonts w:ascii="Times New Roman" w:hAnsi="Times New Roman"/>
          <w:sz w:val="28"/>
          <w:szCs w:val="28"/>
          <w:lang w:val="uk-UA"/>
        </w:rPr>
        <w:t>психодіагностичнихметодик</w:t>
      </w:r>
      <w:proofErr w:type="spellEnd"/>
      <w:r>
        <w:rPr>
          <w:rFonts w:ascii="Times New Roman" w:hAnsi="Times New Roman"/>
          <w:sz w:val="28"/>
          <w:szCs w:val="28"/>
          <w:lang w:val="uk-UA"/>
        </w:rPr>
        <w:t xml:space="preserve"> дала змогу проводити дослідження у груповій формі. </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Згідно з метою та відповідними завданнями програма дослідження складалася з п’яти основних етапів. На </w:t>
      </w:r>
      <w:r>
        <w:rPr>
          <w:rFonts w:ascii="Times New Roman" w:eastAsiaTheme="minorHAnsi" w:hAnsi="Times New Roman"/>
          <w:i/>
          <w:sz w:val="28"/>
          <w:szCs w:val="28"/>
          <w:lang w:val="uk-UA"/>
        </w:rPr>
        <w:t>першому етапі</w:t>
      </w:r>
      <w:r>
        <w:rPr>
          <w:rFonts w:ascii="Times New Roman" w:eastAsiaTheme="minorHAnsi" w:hAnsi="Times New Roman"/>
          <w:sz w:val="28"/>
          <w:szCs w:val="28"/>
          <w:lang w:val="uk-UA"/>
        </w:rPr>
        <w:t xml:space="preserve"> дослідження було визначено мету, об’єкт та предмет дослідження, висунуто гіпотезу дослідження, підібрано комплекс </w:t>
      </w:r>
      <w:proofErr w:type="spellStart"/>
      <w:r>
        <w:rPr>
          <w:rFonts w:ascii="Times New Roman" w:eastAsiaTheme="minorHAnsi" w:hAnsi="Times New Roman"/>
          <w:sz w:val="28"/>
          <w:szCs w:val="28"/>
          <w:lang w:val="uk-UA"/>
        </w:rPr>
        <w:t>психодіагностичних</w:t>
      </w:r>
      <w:proofErr w:type="spellEnd"/>
      <w:r>
        <w:rPr>
          <w:rFonts w:ascii="Times New Roman" w:eastAsiaTheme="minorHAnsi" w:hAnsi="Times New Roman"/>
          <w:sz w:val="28"/>
          <w:szCs w:val="28"/>
          <w:lang w:val="uk-UA"/>
        </w:rPr>
        <w:t xml:space="preserve"> методів та методик, сформовано вибірку досліджуваних. </w:t>
      </w:r>
      <w:r>
        <w:rPr>
          <w:rFonts w:ascii="Times New Roman" w:eastAsiaTheme="minorHAnsi" w:hAnsi="Times New Roman"/>
          <w:i/>
          <w:sz w:val="28"/>
          <w:szCs w:val="28"/>
          <w:lang w:val="uk-UA"/>
        </w:rPr>
        <w:t xml:space="preserve">Другий етап </w:t>
      </w:r>
      <w:r>
        <w:rPr>
          <w:rFonts w:ascii="Times New Roman" w:eastAsiaTheme="minorHAnsi" w:hAnsi="Times New Roman"/>
          <w:sz w:val="28"/>
          <w:szCs w:val="28"/>
          <w:lang w:val="uk-UA"/>
        </w:rPr>
        <w:t xml:space="preserve">дослідження передбачав теоретичний аналіз проблем агресивності та альтруїзму. На </w:t>
      </w:r>
      <w:r>
        <w:rPr>
          <w:rFonts w:ascii="Times New Roman" w:eastAsiaTheme="minorHAnsi" w:hAnsi="Times New Roman"/>
          <w:i/>
          <w:sz w:val="28"/>
          <w:szCs w:val="28"/>
          <w:lang w:val="uk-UA"/>
        </w:rPr>
        <w:t>третьому етапі</w:t>
      </w:r>
      <w:r>
        <w:rPr>
          <w:rFonts w:ascii="Times New Roman" w:eastAsiaTheme="minorHAnsi" w:hAnsi="Times New Roman"/>
          <w:sz w:val="28"/>
          <w:szCs w:val="28"/>
          <w:lang w:val="uk-UA"/>
        </w:rPr>
        <w:t xml:space="preserve"> було здійснено емпіричне дослідження особливостей прояву агресивності у студентської молоді з різним рівнем альтруїзму. На </w:t>
      </w:r>
      <w:r>
        <w:rPr>
          <w:rFonts w:ascii="Times New Roman" w:eastAsiaTheme="minorHAnsi" w:hAnsi="Times New Roman"/>
          <w:i/>
          <w:sz w:val="28"/>
          <w:szCs w:val="28"/>
          <w:lang w:val="uk-UA"/>
        </w:rPr>
        <w:t>четвертому етапі</w:t>
      </w:r>
      <w:r>
        <w:rPr>
          <w:rFonts w:ascii="Times New Roman" w:eastAsiaTheme="minorHAnsi" w:hAnsi="Times New Roman"/>
          <w:sz w:val="28"/>
          <w:szCs w:val="28"/>
          <w:lang w:val="uk-UA"/>
        </w:rPr>
        <w:t xml:space="preserve"> дослідження було реалізовано кількісний та якісний аналіз отриманих результатів. На </w:t>
      </w:r>
      <w:r>
        <w:rPr>
          <w:rFonts w:ascii="Times New Roman" w:eastAsiaTheme="minorHAnsi" w:hAnsi="Times New Roman"/>
          <w:i/>
          <w:sz w:val="28"/>
          <w:szCs w:val="28"/>
          <w:lang w:val="uk-UA"/>
        </w:rPr>
        <w:t>п’ятому етапі</w:t>
      </w:r>
      <w:r>
        <w:rPr>
          <w:rFonts w:ascii="Times New Roman" w:eastAsiaTheme="minorHAnsi" w:hAnsi="Times New Roman"/>
          <w:sz w:val="28"/>
          <w:szCs w:val="28"/>
          <w:lang w:val="uk-UA"/>
        </w:rPr>
        <w:t xml:space="preserve"> було проведено узагальнення результатів дослідження, інтерпретація отриманих даних і формулювання загальних висновків дослідження.</w:t>
      </w:r>
    </w:p>
    <w:p w:rsidR="00342C83" w:rsidRDefault="00342C83">
      <w:pPr>
        <w:spacing w:after="0" w:line="240" w:lineRule="auto"/>
        <w:ind w:right="-1" w:firstLine="709"/>
        <w:jc w:val="both"/>
        <w:rPr>
          <w:rFonts w:ascii="Times New Roman" w:hAnsi="Times New Roman" w:cs="Times New Roman"/>
          <w:b/>
          <w:sz w:val="28"/>
          <w:szCs w:val="28"/>
          <w:lang w:val="uk-UA"/>
        </w:rPr>
      </w:pPr>
    </w:p>
    <w:p w:rsidR="00342C83" w:rsidRDefault="00342C83">
      <w:pPr>
        <w:spacing w:after="0" w:line="240" w:lineRule="auto"/>
        <w:ind w:right="-1" w:firstLine="709"/>
        <w:jc w:val="both"/>
        <w:rPr>
          <w:rFonts w:ascii="Times New Roman" w:hAnsi="Times New Roman" w:cs="Times New Roman"/>
          <w:b/>
          <w:sz w:val="28"/>
          <w:szCs w:val="28"/>
          <w:lang w:val="uk-UA"/>
        </w:rPr>
      </w:pPr>
    </w:p>
    <w:p w:rsidR="00342C83" w:rsidRDefault="00F52012">
      <w:pPr>
        <w:spacing w:after="0" w:line="360" w:lineRule="auto"/>
        <w:ind w:right="-1" w:firstLine="709"/>
        <w:jc w:val="both"/>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2.2.</w:t>
      </w:r>
      <w:r>
        <w:rPr>
          <w:rFonts w:ascii="Times New Roman" w:eastAsiaTheme="minorHAnsi" w:hAnsi="Times New Roman"/>
          <w:b/>
          <w:sz w:val="28"/>
          <w:szCs w:val="28"/>
          <w:lang w:val="uk-UA"/>
        </w:rPr>
        <w:tab/>
        <w:t>Характеристика методів та методик дослідження</w:t>
      </w:r>
    </w:p>
    <w:p w:rsidR="00342C83" w:rsidRDefault="00F52012">
      <w:pPr>
        <w:spacing w:after="0" w:line="360" w:lineRule="auto"/>
        <w:ind w:right="-1"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Методика визначення особистісної установки «альтруїзм-егоїзм»</w:t>
      </w:r>
    </w:p>
    <w:p w:rsidR="00342C83" w:rsidRDefault="00F52012">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Опитувальник був розроблений Н. П. </w:t>
      </w:r>
      <w:proofErr w:type="spellStart"/>
      <w:r>
        <w:rPr>
          <w:rFonts w:ascii="Times New Roman" w:eastAsiaTheme="minorHAnsi" w:hAnsi="Times New Roman"/>
          <w:sz w:val="28"/>
          <w:szCs w:val="28"/>
          <w:lang w:val="uk-UA"/>
        </w:rPr>
        <w:t>Фетіскіним</w:t>
      </w:r>
      <w:proofErr w:type="spellEnd"/>
      <w:r>
        <w:rPr>
          <w:rFonts w:ascii="Times New Roman" w:eastAsiaTheme="minorHAnsi" w:hAnsi="Times New Roman"/>
          <w:sz w:val="28"/>
          <w:szCs w:val="28"/>
          <w:lang w:val="uk-UA"/>
        </w:rPr>
        <w:t>, В. В. Козловим та         Г. М. Мануйловим. Методика спрямована на вивчення соціально-психологічної установки особистості, зокрема сприяє виявленню альтруїзму. Тест містить 20 запитань, на кожне з яких досліджуваний має відповісти «так», якщо описана поведінкова тенденція йому притаманна, або «ні» у випадку незгоди. Підрахунок результатів здійснюється відповідно до ключа. Чим більшою є сума набраних балів, тим більшою мірою виражений альтруїзм. Результат, що становить 15 балів та більше, свідчить про високий рівень альтруїзму; від 8 до 14 балів – діапазон помірної рівня альтруїзму; результат, що становить 7 балів і менше, притаманний, як правило, особам з низьким рівнем альтруїзму.</w:t>
      </w:r>
    </w:p>
    <w:p w:rsidR="00342C83" w:rsidRDefault="00F52012">
      <w:pPr>
        <w:spacing w:after="0" w:line="360" w:lineRule="auto"/>
        <w:ind w:right="-1" w:firstLine="709"/>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Тест «Альтруїзм-егоїзм»</w:t>
      </w:r>
    </w:p>
    <w:p w:rsidR="00342C83" w:rsidRDefault="00F52012">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Опитувальник, описаний Є. П. Ільїним, дозволяє виявити, яка поведінкова тенденція більшою мірою характерна для досліджуваного – альтруїзм </w:t>
      </w:r>
      <w:proofErr w:type="spellStart"/>
      <w:r>
        <w:rPr>
          <w:rFonts w:ascii="Times New Roman" w:eastAsiaTheme="minorHAnsi" w:hAnsi="Times New Roman"/>
          <w:sz w:val="28"/>
          <w:szCs w:val="28"/>
          <w:lang w:val="uk-UA"/>
        </w:rPr>
        <w:t>чиегоїзм</w:t>
      </w:r>
      <w:proofErr w:type="spellEnd"/>
      <w:r>
        <w:rPr>
          <w:rFonts w:ascii="Times New Roman" w:eastAsiaTheme="minorHAnsi" w:hAnsi="Times New Roman"/>
          <w:sz w:val="28"/>
          <w:szCs w:val="28"/>
          <w:lang w:val="uk-UA"/>
        </w:rPr>
        <w:t xml:space="preserve">. Методика містить 31 твердження, кожне з яких учасник досліджування має оцінити, обравши один із запропонованих варіантів </w:t>
      </w:r>
      <w:proofErr w:type="spellStart"/>
      <w:r>
        <w:rPr>
          <w:rFonts w:ascii="Times New Roman" w:eastAsiaTheme="minorHAnsi" w:hAnsi="Times New Roman"/>
          <w:sz w:val="28"/>
          <w:szCs w:val="28"/>
          <w:lang w:val="uk-UA"/>
        </w:rPr>
        <w:t>відповідей.В</w:t>
      </w:r>
      <w:proofErr w:type="spellEnd"/>
      <w:r>
        <w:rPr>
          <w:rFonts w:ascii="Times New Roman" w:eastAsiaTheme="minorHAnsi" w:hAnsi="Times New Roman"/>
          <w:sz w:val="28"/>
          <w:szCs w:val="28"/>
          <w:lang w:val="uk-UA"/>
        </w:rPr>
        <w:t xml:space="preserve"> ході обробки результатів згідно з ключем підраховуються бали за шкалами альтруїзму та егоїзму. При аналізі та інтерпретації отриманих даних визначається шкала, за якою досліджуваний отримав більшу кількість балів, що і дозволяє сформувати висновок з приводу домінуючої поведінкової тенденції. Під час дослідження увагу було зосереджено на шкалі альтруїзму: результат, що становить 42 бали та більше, свідчить про високий рівень альтруїзму; від 29 до 41бала – діапазон помірної рівня альтруїзму; результат, що становить 28 балів і менше, притаманний, як правило, особам з низьким рівнем альтруїзму.</w:t>
      </w:r>
    </w:p>
    <w:p w:rsidR="00342C83" w:rsidRDefault="00F52012">
      <w:pPr>
        <w:spacing w:after="0" w:line="360" w:lineRule="auto"/>
        <w:ind w:right="-1" w:firstLine="709"/>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 xml:space="preserve">Методика визначення рівня агресивності </w:t>
      </w:r>
      <w:proofErr w:type="spellStart"/>
      <w:r>
        <w:rPr>
          <w:rFonts w:ascii="Times New Roman" w:eastAsiaTheme="minorHAnsi" w:hAnsi="Times New Roman"/>
          <w:i/>
          <w:sz w:val="28"/>
          <w:szCs w:val="28"/>
          <w:lang w:val="uk-UA"/>
        </w:rPr>
        <w:t>Басса-Дарки</w:t>
      </w:r>
      <w:proofErr w:type="spellEnd"/>
    </w:p>
    <w:p w:rsidR="00342C83" w:rsidRDefault="00F52012">
      <w:pPr>
        <w:spacing w:after="0"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Опитувальник є авторською розробкою А. </w:t>
      </w:r>
      <w:proofErr w:type="spellStart"/>
      <w:r>
        <w:rPr>
          <w:rFonts w:ascii="Times New Roman" w:eastAsiaTheme="minorHAnsi" w:hAnsi="Times New Roman"/>
          <w:sz w:val="28"/>
          <w:szCs w:val="28"/>
          <w:lang w:val="uk-UA"/>
        </w:rPr>
        <w:t>Басса</w:t>
      </w:r>
      <w:proofErr w:type="spellEnd"/>
      <w:r>
        <w:rPr>
          <w:rFonts w:ascii="Times New Roman" w:eastAsiaTheme="minorHAnsi" w:hAnsi="Times New Roman"/>
          <w:sz w:val="28"/>
          <w:szCs w:val="28"/>
          <w:lang w:val="uk-UA"/>
        </w:rPr>
        <w:t xml:space="preserve"> та А. </w:t>
      </w:r>
      <w:proofErr w:type="spellStart"/>
      <w:r>
        <w:rPr>
          <w:rFonts w:ascii="Times New Roman" w:eastAsiaTheme="minorHAnsi" w:hAnsi="Times New Roman"/>
          <w:sz w:val="28"/>
          <w:szCs w:val="28"/>
          <w:lang w:val="uk-UA"/>
        </w:rPr>
        <w:t>Дарки</w:t>
      </w:r>
      <w:proofErr w:type="spellEnd"/>
      <w:r>
        <w:rPr>
          <w:rFonts w:ascii="Times New Roman" w:eastAsiaTheme="minorHAnsi" w:hAnsi="Times New Roman"/>
          <w:sz w:val="28"/>
          <w:szCs w:val="28"/>
          <w:lang w:val="uk-UA"/>
        </w:rPr>
        <w:t>. Методика спрямована на діагностування агресивних та ворожих реакцій. Тест складається з 75 тверджень, які досліджуваний має оцінити, обравши у разі згоди «так», а при незгоді – «</w:t>
      </w:r>
      <w:proofErr w:type="spellStart"/>
      <w:r>
        <w:rPr>
          <w:rFonts w:ascii="Times New Roman" w:eastAsiaTheme="minorHAnsi" w:hAnsi="Times New Roman"/>
          <w:sz w:val="28"/>
          <w:szCs w:val="28"/>
          <w:lang w:val="uk-UA"/>
        </w:rPr>
        <w:t>ні».В</w:t>
      </w:r>
      <w:proofErr w:type="spellEnd"/>
      <w:r>
        <w:rPr>
          <w:rFonts w:ascii="Times New Roman" w:eastAsiaTheme="minorHAnsi" w:hAnsi="Times New Roman"/>
          <w:sz w:val="28"/>
          <w:szCs w:val="28"/>
          <w:lang w:val="uk-UA"/>
        </w:rPr>
        <w:t xml:space="preserve"> процесі обробки результатів згідно з ключем </w:t>
      </w:r>
      <w:r>
        <w:rPr>
          <w:rFonts w:ascii="Times New Roman" w:eastAsiaTheme="minorHAnsi" w:hAnsi="Times New Roman"/>
          <w:sz w:val="28"/>
          <w:szCs w:val="28"/>
          <w:lang w:val="uk-UA"/>
        </w:rPr>
        <w:lastRenderedPageBreak/>
        <w:t>підраховуються бали за шкалами фізичної, вербальної і опосередкованої агресії, а також дратівливості, негативізму, образливості, підозріливості та почуття провини. На завершальному етапі оброки результатів додаються бали за шкалами  дратівливості, фізичної та вербальної агресії, що дозволяє визначити рівень агресивності особистості; сумування балів за шкалами образливості та підозріливості дає змогу виявити рівень її ворожості. Додавання до рівня агресивності балів за шкалою опосередкованої агресії забезпечує дослідника можливістю оцінити сумарний індекс агресивних реакцій.</w:t>
      </w:r>
    </w:p>
    <w:p w:rsidR="00342C83" w:rsidRDefault="00F52012">
      <w:pPr>
        <w:spacing w:after="0" w:line="360" w:lineRule="auto"/>
        <w:ind w:right="-1" w:firstLine="709"/>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 xml:space="preserve">Методика оцінки агресивності у стосунках А. </w:t>
      </w:r>
      <w:proofErr w:type="spellStart"/>
      <w:r>
        <w:rPr>
          <w:rFonts w:ascii="Times New Roman" w:eastAsiaTheme="minorHAnsi" w:hAnsi="Times New Roman"/>
          <w:i/>
          <w:sz w:val="28"/>
          <w:szCs w:val="28"/>
          <w:lang w:val="uk-UA"/>
        </w:rPr>
        <w:t>Ассінгера</w:t>
      </w:r>
      <w:proofErr w:type="spellEnd"/>
    </w:p>
    <w:p w:rsidR="00342C83" w:rsidRDefault="00F52012">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Опитувальник являє собою авторську розробку А. </w:t>
      </w:r>
      <w:proofErr w:type="spellStart"/>
      <w:r>
        <w:rPr>
          <w:rFonts w:ascii="Times New Roman" w:hAnsi="Times New Roman" w:cs="Times New Roman"/>
          <w:sz w:val="28"/>
          <w:szCs w:val="28"/>
          <w:lang w:val="uk-UA"/>
        </w:rPr>
        <w:t>Ассінгера</w:t>
      </w:r>
      <w:proofErr w:type="spellEnd"/>
      <w:r>
        <w:rPr>
          <w:rFonts w:ascii="Times New Roman" w:hAnsi="Times New Roman" w:cs="Times New Roman"/>
          <w:sz w:val="28"/>
          <w:szCs w:val="28"/>
          <w:lang w:val="uk-UA"/>
        </w:rPr>
        <w:t xml:space="preserve">. Методика застосовується з метою діагностування загального рівня агресивності особистості дорослого віку, визначення спрямованості прояву агресії та ступеня коректності в контексті соціальної взаємодії. Тест складається з 20 описів певних ситуацій. Кожна ситуація передбачає три варіанти відповідей, одну з яких має обрати досліджуваний. </w:t>
      </w:r>
      <w:r>
        <w:rPr>
          <w:rFonts w:ascii="Times New Roman" w:eastAsiaTheme="minorHAnsi" w:hAnsi="Times New Roman"/>
          <w:sz w:val="28"/>
          <w:szCs w:val="28"/>
          <w:lang w:val="uk-UA"/>
        </w:rPr>
        <w:t xml:space="preserve">Обробка результатів здійснюється згідно з ключем. Результат, що становить 45 балів та більше, свідчить про надмірну агресивність; від 36 до 44 балів – діапазон помірної агресивності; результат, що становить 35 балів і менше,притаманний, як правило, миролюбним індивідам. </w:t>
      </w:r>
    </w:p>
    <w:p w:rsidR="00342C83" w:rsidRDefault="00342C83">
      <w:pPr>
        <w:spacing w:after="0" w:line="360" w:lineRule="auto"/>
        <w:ind w:right="-1" w:firstLine="709"/>
        <w:jc w:val="both"/>
        <w:rPr>
          <w:rFonts w:ascii="Times New Roman" w:hAnsi="Times New Roman" w:cs="Times New Roman"/>
          <w:sz w:val="28"/>
          <w:szCs w:val="28"/>
          <w:lang w:val="uk-UA"/>
        </w:rPr>
      </w:pPr>
    </w:p>
    <w:p w:rsidR="00342C83" w:rsidRDefault="00342C83">
      <w:pPr>
        <w:spacing w:after="0" w:line="360" w:lineRule="auto"/>
        <w:ind w:right="-1" w:firstLine="709"/>
        <w:jc w:val="both"/>
        <w:rPr>
          <w:rFonts w:ascii="Times New Roman" w:hAnsi="Times New Roman" w:cs="Times New Roman"/>
          <w:sz w:val="28"/>
          <w:szCs w:val="28"/>
          <w:lang w:val="uk-UA"/>
        </w:rPr>
      </w:pPr>
    </w:p>
    <w:p w:rsidR="00342C83" w:rsidRDefault="00342C83">
      <w:pPr>
        <w:spacing w:after="0" w:line="360" w:lineRule="auto"/>
        <w:ind w:right="-1" w:firstLine="709"/>
        <w:jc w:val="both"/>
        <w:rPr>
          <w:rFonts w:ascii="Times New Roman" w:hAnsi="Times New Roman" w:cs="Times New Roman"/>
          <w:sz w:val="28"/>
          <w:szCs w:val="28"/>
          <w:lang w:val="uk-UA"/>
        </w:rPr>
      </w:pPr>
    </w:p>
    <w:p w:rsidR="00342C83" w:rsidRDefault="00342C83">
      <w:pPr>
        <w:pStyle w:val="Default"/>
        <w:rPr>
          <w:lang w:val="uk-UA"/>
        </w:rPr>
      </w:pPr>
    </w:p>
    <w:p w:rsidR="00342C83" w:rsidRDefault="00342C83">
      <w:pPr>
        <w:pStyle w:val="Default"/>
        <w:rPr>
          <w:sz w:val="23"/>
          <w:szCs w:val="23"/>
          <w:lang w:val="uk-UA"/>
        </w:rPr>
      </w:pPr>
    </w:p>
    <w:p w:rsidR="00342C83" w:rsidRDefault="00342C83">
      <w:pPr>
        <w:spacing w:line="360" w:lineRule="auto"/>
        <w:ind w:right="-1" w:firstLine="709"/>
        <w:jc w:val="both"/>
        <w:rPr>
          <w:rFonts w:ascii="Times New Roman" w:hAnsi="Times New Roman" w:cs="Times New Roman"/>
          <w:sz w:val="28"/>
          <w:szCs w:val="28"/>
          <w:lang w:val="uk-UA"/>
        </w:rPr>
      </w:pPr>
    </w:p>
    <w:p w:rsidR="00342C83" w:rsidRDefault="00342C83">
      <w:pPr>
        <w:spacing w:line="360" w:lineRule="auto"/>
        <w:ind w:right="-1"/>
        <w:jc w:val="both"/>
        <w:rPr>
          <w:rFonts w:ascii="Times New Roman" w:hAnsi="Times New Roman" w:cs="Times New Roman"/>
          <w:sz w:val="28"/>
          <w:szCs w:val="28"/>
          <w:lang w:val="uk-UA"/>
        </w:rPr>
      </w:pPr>
    </w:p>
    <w:p w:rsidR="00342C83" w:rsidRDefault="00342C83">
      <w:pPr>
        <w:spacing w:line="360" w:lineRule="auto"/>
        <w:ind w:right="-1"/>
        <w:jc w:val="both"/>
        <w:rPr>
          <w:rFonts w:ascii="Times New Roman" w:hAnsi="Times New Roman" w:cs="Times New Roman"/>
          <w:sz w:val="28"/>
          <w:szCs w:val="28"/>
          <w:lang w:val="uk-UA"/>
        </w:rPr>
      </w:pPr>
    </w:p>
    <w:p w:rsidR="00342C83" w:rsidRDefault="00342C83">
      <w:pPr>
        <w:spacing w:line="360" w:lineRule="auto"/>
        <w:ind w:right="-1"/>
        <w:jc w:val="both"/>
        <w:rPr>
          <w:rFonts w:ascii="Times New Roman" w:hAnsi="Times New Roman" w:cs="Times New Roman"/>
          <w:sz w:val="28"/>
          <w:szCs w:val="28"/>
          <w:lang w:val="uk-UA"/>
        </w:rPr>
      </w:pPr>
    </w:p>
    <w:p w:rsidR="00342C83" w:rsidRDefault="00342C83">
      <w:pPr>
        <w:spacing w:after="0" w:line="360" w:lineRule="auto"/>
        <w:ind w:right="-1" w:firstLine="709"/>
        <w:jc w:val="both"/>
        <w:rPr>
          <w:rFonts w:ascii="Times New Roman" w:eastAsiaTheme="minorHAnsi" w:hAnsi="Times New Roman"/>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0B55FD" w:rsidRDefault="000B55FD" w:rsidP="000B55FD">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РОЗДІЛ 3</w:t>
      </w:r>
    </w:p>
    <w:p w:rsidR="00342C83" w:rsidRDefault="00F52012" w:rsidP="000B55FD">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 xml:space="preserve"> АНАЛІЗ РЕЗУЛЬТАТІВ ДОСЛІДЖЕННЯ ОСОБЛИВОСТЕЙ ПРОЯВУ АГРЕСИВНОСТІ У СТУДЕНТСЬКОЇ МОЛОДІ З РІЗНИМ РІВНЕМ АЛЬТРУЇЗМУ</w:t>
      </w:r>
    </w:p>
    <w:p w:rsidR="00342C83" w:rsidRDefault="00342C83" w:rsidP="000B55FD">
      <w:pPr>
        <w:spacing w:after="0" w:line="360" w:lineRule="auto"/>
        <w:ind w:firstLine="709"/>
        <w:jc w:val="both"/>
        <w:rPr>
          <w:rFonts w:ascii="Times New Roman" w:hAnsi="Times New Roman" w:cs="Times New Roman"/>
          <w:b/>
          <w:sz w:val="28"/>
          <w:lang w:val="uk-UA"/>
        </w:rPr>
      </w:pPr>
    </w:p>
    <w:p w:rsidR="00342C83" w:rsidRDefault="00F52012" w:rsidP="000B55FD">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3.1. Результати дослідження рівня альтруїзму в представників студентської молоді</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З метою виявлення рівню альтруїзму  серед учасників дослідження нами було використано методику</w:t>
      </w:r>
      <w:r>
        <w:rPr>
          <w:rFonts w:ascii="Times New Roman" w:hAnsi="Times New Roman" w:cs="Times New Roman"/>
          <w:sz w:val="28"/>
          <w:szCs w:val="28"/>
          <w:lang w:val="uk-UA"/>
        </w:rPr>
        <w:t xml:space="preserve"> визначення особистісної установки «альтруїзм-егоїзм» (автори </w:t>
      </w:r>
      <w:r>
        <w:rPr>
          <w:rFonts w:ascii="Times New Roman" w:eastAsiaTheme="minorHAnsi" w:hAnsi="Times New Roman"/>
          <w:sz w:val="28"/>
          <w:szCs w:val="28"/>
          <w:lang w:val="uk-UA"/>
        </w:rPr>
        <w:t xml:space="preserve">Н. П. </w:t>
      </w:r>
      <w:proofErr w:type="spellStart"/>
      <w:r>
        <w:rPr>
          <w:rFonts w:ascii="Times New Roman" w:eastAsiaTheme="minorHAnsi" w:hAnsi="Times New Roman"/>
          <w:sz w:val="28"/>
          <w:szCs w:val="28"/>
          <w:lang w:val="uk-UA"/>
        </w:rPr>
        <w:t>Фетіскін</w:t>
      </w:r>
      <w:proofErr w:type="spellEnd"/>
      <w:r>
        <w:rPr>
          <w:rFonts w:ascii="Times New Roman" w:eastAsiaTheme="minorHAnsi" w:hAnsi="Times New Roman"/>
          <w:sz w:val="28"/>
          <w:szCs w:val="28"/>
          <w:lang w:val="uk-UA"/>
        </w:rPr>
        <w:t xml:space="preserve">, В. В. Козлов, Г. М. </w:t>
      </w:r>
      <w:proofErr w:type="spellStart"/>
      <w:r>
        <w:rPr>
          <w:rFonts w:ascii="Times New Roman" w:eastAsiaTheme="minorHAnsi" w:hAnsi="Times New Roman"/>
          <w:sz w:val="28"/>
          <w:szCs w:val="28"/>
          <w:lang w:val="uk-UA"/>
        </w:rPr>
        <w:t>Мануйлов</w:t>
      </w:r>
      <w:proofErr w:type="spellEnd"/>
      <w:r>
        <w:rPr>
          <w:rFonts w:ascii="Times New Roman" w:eastAsiaTheme="minorHAnsi" w:hAnsi="Times New Roman"/>
          <w:sz w:val="28"/>
          <w:szCs w:val="28"/>
          <w:lang w:val="uk-UA"/>
        </w:rPr>
        <w:t xml:space="preserve">) (див. додаток А). Згідно з отриманими результатами (рис. 3.1) 15,1% досліджуваних продемонстрували високий рівень альтруїзму, що може свідчити про наявність у даних осіб яскраво вираженої готовності реалізувати діяльність на користь інших людей, чуйно ставитися до потреб оточення та сприяти їхньому задоволенню за рахунок своєрідної відмови від особистих інтересів. У 24,5% учасників дослідження виявлено низький рівень альтруїзму, що характеризується зосередженістю на турботі про власне благополуччя та ігноруванням бажань оточуючих; домінуючими в структурі мотиваційної сфери даних індивідів є фактори, що безпосередньо пов’язані з набуттям індивідуальної вигоди. У 60,4 % досліджуваних було виявлено середній рівень альтруїзму, що свідчить про наявність у даних осіб здатності здійснювати вчинки на користь собі, враховуючи при цьому інтереси оточення, а також вміння оцінювати ситуацію з погляду іншої людини та прогнозувати ймовірний розвиток подій, що являє собою важливе підґрунтя для формування </w:t>
      </w:r>
      <w:proofErr w:type="spellStart"/>
      <w:r>
        <w:rPr>
          <w:rFonts w:ascii="Times New Roman" w:eastAsiaTheme="minorHAnsi" w:hAnsi="Times New Roman"/>
          <w:sz w:val="28"/>
          <w:szCs w:val="28"/>
          <w:lang w:val="uk-UA"/>
        </w:rPr>
        <w:t>реципрокних</w:t>
      </w:r>
      <w:proofErr w:type="spellEnd"/>
      <w:r>
        <w:rPr>
          <w:rFonts w:ascii="Times New Roman" w:eastAsiaTheme="minorHAnsi" w:hAnsi="Times New Roman"/>
          <w:sz w:val="28"/>
          <w:szCs w:val="28"/>
          <w:lang w:val="uk-UA"/>
        </w:rPr>
        <w:t xml:space="preserve"> стосунків, котрі базуються на взаємному обміні певними ресурсами.</w:t>
      </w: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F52012">
      <w:pPr>
        <w:spacing w:line="240" w:lineRule="auto"/>
        <w:ind w:right="-1"/>
        <w:jc w:val="center"/>
        <w:rPr>
          <w:rFonts w:ascii="Times New Roman" w:eastAsiaTheme="minorHAnsi" w:hAnsi="Times New Roman"/>
          <w:sz w:val="28"/>
          <w:szCs w:val="28"/>
          <w:lang w:val="uk-UA"/>
        </w:rPr>
      </w:pPr>
      <w:r>
        <w:rPr>
          <w:rFonts w:ascii="Times New Roman" w:eastAsiaTheme="minorHAnsi" w:hAnsi="Times New Roman"/>
          <w:noProof/>
          <w:sz w:val="28"/>
          <w:szCs w:val="28"/>
        </w:rPr>
        <w:drawing>
          <wp:inline distT="0" distB="0" distL="114300" distR="114300">
            <wp:extent cx="4914900" cy="2143125"/>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42C83" w:rsidRDefault="00F52012">
      <w:pPr>
        <w:spacing w:line="240" w:lineRule="auto"/>
        <w:jc w:val="center"/>
        <w:rPr>
          <w:rFonts w:ascii="Times New Roman" w:hAnsi="Times New Roman" w:cs="Times New Roman"/>
          <w:sz w:val="24"/>
          <w:szCs w:val="24"/>
          <w:lang w:val="uk-UA"/>
        </w:rPr>
      </w:pPr>
      <w:r>
        <w:rPr>
          <w:rFonts w:ascii="Times New Roman" w:eastAsiaTheme="minorHAnsi" w:hAnsi="Times New Roman"/>
          <w:b/>
          <w:sz w:val="24"/>
          <w:szCs w:val="24"/>
          <w:lang w:val="uk-UA"/>
        </w:rPr>
        <w:t xml:space="preserve">Рис. 3.1 </w:t>
      </w:r>
      <w:r>
        <w:rPr>
          <w:rFonts w:ascii="Times New Roman" w:eastAsiaTheme="minorHAnsi" w:hAnsi="Times New Roman"/>
          <w:sz w:val="24"/>
          <w:szCs w:val="24"/>
          <w:lang w:val="uk-UA"/>
        </w:rPr>
        <w:t>Розподіл студентів за рівнем альтруїзму (у %) згідно з результатами методики</w:t>
      </w:r>
      <w:r>
        <w:rPr>
          <w:rFonts w:ascii="Times New Roman" w:hAnsi="Times New Roman" w:cs="Times New Roman"/>
          <w:sz w:val="24"/>
          <w:szCs w:val="24"/>
          <w:lang w:val="uk-UA"/>
        </w:rPr>
        <w:t xml:space="preserve"> визначення особистісної установки «альтруїзм-егоїзм»</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Майже схожі результати були отримані за методикою Є. П. Ільїна  «Альтруїзм-егоїзм» (див. додаток Б). Так, низький рівень альтруїзму було виявлено у 20,7% учасників дослідження, високий рівень альтруїзму – у 18,9%, середній рівень альтруїзму – у 60,4% (рис. 3.2). </w:t>
      </w:r>
    </w:p>
    <w:p w:rsidR="00342C83" w:rsidRDefault="00F52012">
      <w:pPr>
        <w:tabs>
          <w:tab w:val="left" w:pos="1418"/>
          <w:tab w:val="left" w:pos="8222"/>
          <w:tab w:val="left" w:pos="8789"/>
        </w:tabs>
        <w:spacing w:line="240" w:lineRule="auto"/>
        <w:jc w:val="center"/>
        <w:rPr>
          <w:rFonts w:ascii="Times New Roman" w:eastAsiaTheme="minorHAnsi" w:hAnsi="Times New Roman"/>
          <w:i/>
          <w:sz w:val="28"/>
          <w:szCs w:val="28"/>
          <w:lang w:val="uk-UA"/>
        </w:rPr>
      </w:pPr>
      <w:r>
        <w:rPr>
          <w:rFonts w:ascii="Times New Roman" w:eastAsiaTheme="minorHAnsi" w:hAnsi="Times New Roman"/>
          <w:i/>
          <w:noProof/>
          <w:sz w:val="28"/>
          <w:szCs w:val="28"/>
        </w:rPr>
        <w:drawing>
          <wp:inline distT="0" distB="0" distL="114300" distR="114300">
            <wp:extent cx="4924425" cy="2143125"/>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3.2 </w:t>
      </w:r>
      <w:r>
        <w:rPr>
          <w:rFonts w:ascii="Times New Roman" w:eastAsiaTheme="minorHAnsi" w:hAnsi="Times New Roman"/>
          <w:sz w:val="24"/>
          <w:szCs w:val="24"/>
          <w:lang w:val="uk-UA"/>
        </w:rPr>
        <w:t>Розподіл студентів за рівнем альтруїзму (у %) відповідно до результатів запропонованої Є. П. Ільїним методики  «Альтруїзм-егоїзм»</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Невелика розбіжність результатів двох методик може свідчити про достовірність отриманих даних.</w:t>
      </w:r>
    </w:p>
    <w:p w:rsidR="00342C83" w:rsidRDefault="00F52012">
      <w:pPr>
        <w:spacing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Відповідно до мети дослідження вибірку досліджуваних нами було поділено на три підгрупи. До першої (І) підгрупи увійшли 13 осіб з низьким рівнем альтруїзму, до другої (ІІ)  – 32 особи з середнім рівнем альтруїзму, а до третьої (ІІІ) – 8 осіб з високим рівнем альтруїзму. Подальша оцінка результатів </w:t>
      </w:r>
      <w:r>
        <w:rPr>
          <w:rFonts w:ascii="Times New Roman" w:eastAsiaTheme="minorHAnsi" w:hAnsi="Times New Roman"/>
          <w:sz w:val="28"/>
          <w:szCs w:val="28"/>
          <w:lang w:val="uk-UA"/>
        </w:rPr>
        <w:lastRenderedPageBreak/>
        <w:t>здійснюватиметься у вигляді порівняльного аналізу показників серед досліджуваних трьох підгруп.</w:t>
      </w:r>
    </w:p>
    <w:p w:rsidR="00342C83" w:rsidRDefault="00342C83">
      <w:pPr>
        <w:spacing w:line="360" w:lineRule="auto"/>
        <w:ind w:right="-1" w:firstLine="709"/>
        <w:jc w:val="both"/>
        <w:rPr>
          <w:rFonts w:ascii="Times New Roman" w:eastAsiaTheme="minorHAnsi" w:hAnsi="Times New Roman"/>
          <w:sz w:val="28"/>
          <w:szCs w:val="28"/>
          <w:lang w:val="uk-UA"/>
        </w:rPr>
      </w:pPr>
    </w:p>
    <w:p w:rsidR="00342C83" w:rsidRDefault="00F52012">
      <w:pPr>
        <w:spacing w:after="0" w:line="360" w:lineRule="auto"/>
        <w:ind w:firstLine="709"/>
        <w:jc w:val="both"/>
        <w:rPr>
          <w:rFonts w:ascii="Times New Roman" w:hAnsi="Times New Roman" w:cs="Times New Roman"/>
          <w:b/>
          <w:sz w:val="28"/>
          <w:lang w:val="uk-UA"/>
        </w:rPr>
      </w:pPr>
      <w:r>
        <w:rPr>
          <w:rFonts w:ascii="Times New Roman" w:hAnsi="Times New Roman" w:cs="Times New Roman"/>
          <w:b/>
          <w:sz w:val="28"/>
          <w:lang w:val="uk-UA"/>
        </w:rPr>
        <w:t xml:space="preserve">3.2. Оцінка результатів дослідження прояву агресивності у студентської молоді з різним рівнем альтруїзму </w:t>
      </w:r>
    </w:p>
    <w:p w:rsidR="00342C83" w:rsidRDefault="00F52012">
      <w:pPr>
        <w:spacing w:after="0" w:line="360" w:lineRule="auto"/>
        <w:ind w:firstLine="709"/>
        <w:jc w:val="both"/>
        <w:rPr>
          <w:rFonts w:ascii="Times New Roman" w:hAnsi="Times New Roman" w:cs="Times New Roman"/>
          <w:sz w:val="28"/>
          <w:szCs w:val="28"/>
          <w:lang w:val="uk-UA"/>
        </w:rPr>
      </w:pPr>
      <w:r>
        <w:rPr>
          <w:rFonts w:ascii="Times New Roman" w:eastAsiaTheme="minorHAnsi" w:hAnsi="Times New Roman"/>
          <w:sz w:val="28"/>
          <w:szCs w:val="28"/>
          <w:lang w:val="uk-UA"/>
        </w:rPr>
        <w:t xml:space="preserve">У процесі дослідження особливостей </w:t>
      </w:r>
      <w:r>
        <w:rPr>
          <w:rFonts w:ascii="Times New Roman" w:hAnsi="Times New Roman" w:cs="Times New Roman"/>
          <w:sz w:val="28"/>
          <w:lang w:val="uk-UA"/>
        </w:rPr>
        <w:t>прояву агресивності у студентської молоді з різним рівнем альтруїзму</w:t>
      </w:r>
      <w:r>
        <w:rPr>
          <w:rFonts w:ascii="Times New Roman" w:eastAsiaTheme="minorHAnsi" w:hAnsi="Times New Roman"/>
          <w:sz w:val="28"/>
          <w:szCs w:val="28"/>
          <w:lang w:val="uk-UA"/>
        </w:rPr>
        <w:t xml:space="preserve"> нами було використано комплекс методик. Згідно з результатами </w:t>
      </w:r>
      <w:r>
        <w:rPr>
          <w:rFonts w:ascii="Times New Roman" w:hAnsi="Times New Roman" w:cs="Times New Roman"/>
          <w:sz w:val="28"/>
          <w:szCs w:val="28"/>
          <w:lang w:val="uk-UA"/>
        </w:rPr>
        <w:t xml:space="preserve">методики </w:t>
      </w:r>
      <w:r>
        <w:rPr>
          <w:rFonts w:ascii="Times New Roman" w:eastAsiaTheme="minorHAnsi" w:hAnsi="Times New Roman"/>
          <w:sz w:val="28"/>
          <w:szCs w:val="28"/>
          <w:lang w:val="uk-UA"/>
        </w:rPr>
        <w:t xml:space="preserve">оцінки агресивності у стосунках </w:t>
      </w:r>
      <w:r>
        <w:rPr>
          <w:rFonts w:ascii="Times New Roman" w:hAnsi="Times New Roman" w:cs="Times New Roman"/>
          <w:sz w:val="28"/>
          <w:szCs w:val="28"/>
          <w:lang w:val="uk-UA"/>
        </w:rPr>
        <w:t xml:space="preserve">А. </w:t>
      </w:r>
      <w:proofErr w:type="spellStart"/>
      <w:r>
        <w:rPr>
          <w:rFonts w:ascii="Times New Roman" w:hAnsi="Times New Roman" w:cs="Times New Roman"/>
          <w:sz w:val="28"/>
          <w:szCs w:val="28"/>
          <w:lang w:val="uk-UA"/>
        </w:rPr>
        <w:t>Ассінгера</w:t>
      </w:r>
      <w:proofErr w:type="spellEnd"/>
      <w:r>
        <w:rPr>
          <w:rFonts w:ascii="Times New Roman" w:hAnsi="Times New Roman" w:cs="Times New Roman"/>
          <w:sz w:val="28"/>
          <w:szCs w:val="28"/>
          <w:lang w:val="uk-UA"/>
        </w:rPr>
        <w:t xml:space="preserve"> (див. додаток Г), серед досліджуваних І підгрупи у 25,0% учасників було виявлено помірний рівень агресивності (рис. 3.3). Таким особистостям в межах норми притаманний достатній ступінь вираження самовпевненості та честолюбства (прагнення до слави), що зазвичай здійснюють позитивний вплив на процес досягнення успіху. Слід зазначити, що у 75,0% досліджуваних з високим рівнем альтруїзму не виявлено схильності до агресивного реагування, що може бути наслідком миролюбності або ж свідчити про наявність у таких індивідів нерішучості та невпевненості в своїх силах. </w:t>
      </w:r>
    </w:p>
    <w:p w:rsidR="00342C83" w:rsidRDefault="00342C83">
      <w:pPr>
        <w:spacing w:after="0" w:line="360" w:lineRule="auto"/>
        <w:ind w:firstLine="709"/>
        <w:jc w:val="both"/>
        <w:rPr>
          <w:rFonts w:ascii="Times New Roman" w:hAnsi="Times New Roman" w:cs="Times New Roman"/>
          <w:sz w:val="28"/>
          <w:szCs w:val="28"/>
          <w:lang w:val="uk-UA"/>
        </w:rPr>
      </w:pPr>
    </w:p>
    <w:p w:rsidR="00342C83" w:rsidRDefault="00F52012">
      <w:pPr>
        <w:tabs>
          <w:tab w:val="left" w:pos="426"/>
        </w:tabs>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114300" distR="114300">
            <wp:extent cx="5267325" cy="150495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42C83" w:rsidRDefault="00F52012">
      <w:pPr>
        <w:tabs>
          <w:tab w:val="left" w:pos="426"/>
          <w:tab w:val="left" w:pos="9214"/>
        </w:tabs>
        <w:spacing w:line="240" w:lineRule="auto"/>
        <w:ind w:right="-1"/>
        <w:jc w:val="center"/>
        <w:rPr>
          <w:rFonts w:ascii="Times New Roman" w:eastAsiaTheme="minorHAnsi" w:hAnsi="Times New Roman"/>
          <w:sz w:val="24"/>
          <w:szCs w:val="24"/>
        </w:rPr>
      </w:pPr>
      <w:r>
        <w:rPr>
          <w:rFonts w:ascii="Times New Roman" w:eastAsiaTheme="minorHAnsi" w:hAnsi="Times New Roman"/>
          <w:b/>
          <w:sz w:val="24"/>
          <w:szCs w:val="24"/>
          <w:lang w:val="uk-UA"/>
        </w:rPr>
        <w:t xml:space="preserve">Рис. 3.3 </w:t>
      </w:r>
      <w:r>
        <w:rPr>
          <w:rFonts w:ascii="Times New Roman" w:eastAsiaTheme="minorHAnsi" w:hAnsi="Times New Roman"/>
          <w:sz w:val="24"/>
          <w:szCs w:val="24"/>
          <w:lang w:val="uk-UA"/>
        </w:rPr>
        <w:t xml:space="preserve">Розподіл досліджуваних з високим рівнем альтруїзму за ступенем вираження агресивності відповідно до результатів методики А. </w:t>
      </w:r>
      <w:proofErr w:type="spellStart"/>
      <w:r>
        <w:rPr>
          <w:rFonts w:ascii="Times New Roman" w:eastAsiaTheme="minorHAnsi" w:hAnsi="Times New Roman"/>
          <w:sz w:val="24"/>
          <w:szCs w:val="24"/>
          <w:lang w:val="uk-UA"/>
        </w:rPr>
        <w:t>Ассінгера</w:t>
      </w:r>
      <w:proofErr w:type="spellEnd"/>
    </w:p>
    <w:p w:rsidR="00342C83" w:rsidRDefault="00F52012">
      <w:pPr>
        <w:tabs>
          <w:tab w:val="left" w:pos="426"/>
          <w:tab w:val="left" w:pos="9214"/>
        </w:tabs>
        <w:spacing w:line="360" w:lineRule="auto"/>
        <w:ind w:right="-1" w:firstLine="709"/>
        <w:jc w:val="both"/>
        <w:rPr>
          <w:rFonts w:ascii="Times New Roman" w:eastAsiaTheme="minorHAnsi" w:hAnsi="Times New Roman"/>
          <w:sz w:val="28"/>
          <w:szCs w:val="24"/>
          <w:lang w:val="uk-UA"/>
        </w:rPr>
      </w:pPr>
      <w:r>
        <w:rPr>
          <w:rFonts w:ascii="Times New Roman" w:eastAsiaTheme="minorHAnsi" w:hAnsi="Times New Roman"/>
          <w:sz w:val="28"/>
          <w:szCs w:val="24"/>
          <w:lang w:val="uk-UA"/>
        </w:rPr>
        <w:t>Серед учасників ІІ підгрупи миролюбність притаманна 65,6% досліджуваних, а 31,3% опитуваних з середнім рівнем альтруїзму продемонстрували помірний рівень схильності до агресивної поведінки                (рис. 3.4).</w:t>
      </w:r>
    </w:p>
    <w:p w:rsidR="00342C83" w:rsidRDefault="00F52012">
      <w:pPr>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114300" distR="114300">
            <wp:extent cx="5410200" cy="1638300"/>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3.4 </w:t>
      </w:r>
      <w:r>
        <w:rPr>
          <w:rFonts w:ascii="Times New Roman" w:eastAsiaTheme="minorHAnsi" w:hAnsi="Times New Roman"/>
          <w:sz w:val="24"/>
          <w:szCs w:val="24"/>
          <w:lang w:val="uk-UA"/>
        </w:rPr>
        <w:t xml:space="preserve">Розподіл досліджуваних з середнім рівнем альтруїзму за ступенем вираження агресивності відповідно до результатів методики А. </w:t>
      </w:r>
      <w:proofErr w:type="spellStart"/>
      <w:r>
        <w:rPr>
          <w:rFonts w:ascii="Times New Roman" w:eastAsiaTheme="minorHAnsi" w:hAnsi="Times New Roman"/>
          <w:sz w:val="24"/>
          <w:szCs w:val="24"/>
          <w:lang w:val="uk-UA"/>
        </w:rPr>
        <w:t>Ассінгера</w:t>
      </w:r>
      <w:proofErr w:type="spellEnd"/>
    </w:p>
    <w:p w:rsidR="00342C83" w:rsidRDefault="00F5201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учасників ІІІ підгрупи помірний рівень агресивності було виявлено у 46,2% досліджуваних (рис. 3.5), при чому агресивним реакціям 7,7% осіб з низьким рівнем альтруїзму притаманний деструктивний характер, сутність якого полягає в поєднанні недостатньо обдуманих вчинків зі схильністю до реалізації запеклих дискусій. Варто зауважити, що серед досліджуваних ІІ підгрупи подібне явище спостерігається лише у 3,1% опитуваних, а учасникам І підгрупи взагалі не притаманна тенденція до деструктивного перебігу прояву агресивності.  </w:t>
      </w:r>
    </w:p>
    <w:p w:rsidR="00342C83" w:rsidRDefault="00F52012">
      <w:pPr>
        <w:spacing w:line="240" w:lineRule="auto"/>
        <w:ind w:firstLine="709"/>
        <w:jc w:val="both"/>
        <w:rPr>
          <w:rFonts w:ascii="Times New Roman" w:hAnsi="Times New Roman" w:cs="Times New Roman"/>
          <w:sz w:val="28"/>
          <w:lang w:val="uk-UA"/>
        </w:rPr>
      </w:pPr>
      <w:r>
        <w:rPr>
          <w:rFonts w:ascii="Times New Roman" w:hAnsi="Times New Roman" w:cs="Times New Roman"/>
          <w:noProof/>
          <w:sz w:val="28"/>
          <w:szCs w:val="28"/>
        </w:rPr>
        <w:drawing>
          <wp:inline distT="0" distB="0" distL="114300" distR="114300">
            <wp:extent cx="5314950" cy="2228850"/>
            <wp:effectExtent l="0" t="0" r="0" b="0"/>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3.5 </w:t>
      </w:r>
      <w:r>
        <w:rPr>
          <w:rFonts w:ascii="Times New Roman" w:eastAsiaTheme="minorHAnsi" w:hAnsi="Times New Roman"/>
          <w:sz w:val="24"/>
          <w:szCs w:val="24"/>
          <w:lang w:val="uk-UA"/>
        </w:rPr>
        <w:t xml:space="preserve">Розподіл досліджуваних з низьким рівнем альтруїзму за ступенем вираження агресивності відповідно до результатів методики А. </w:t>
      </w:r>
      <w:proofErr w:type="spellStart"/>
      <w:r>
        <w:rPr>
          <w:rFonts w:ascii="Times New Roman" w:eastAsiaTheme="minorHAnsi" w:hAnsi="Times New Roman"/>
          <w:sz w:val="24"/>
          <w:szCs w:val="24"/>
          <w:lang w:val="uk-UA"/>
        </w:rPr>
        <w:t>Ассінгера</w:t>
      </w:r>
      <w:proofErr w:type="spellEnd"/>
    </w:p>
    <w:p w:rsidR="00342C83" w:rsidRDefault="00F52012">
      <w:pPr>
        <w:spacing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Отже, узагальнюючи отримані результати, можна зробити висновок, що серед досліджуваних з високим рівнем альтруїзму виявлено найбільшу кількість миролюбних осіб з-поміж усієї вибірки, а серед учасників дослідження з низьким рівнем альтруїзму спостерігається найбільша кількість осіб, схильних до продукування агресії та деструктивних реакцій.</w:t>
      </w:r>
    </w:p>
    <w:p w:rsidR="00342C83" w:rsidRDefault="00F52012">
      <w:pPr>
        <w:tabs>
          <w:tab w:val="left" w:pos="7797"/>
        </w:tabs>
        <w:spacing w:line="360" w:lineRule="auto"/>
        <w:ind w:firstLine="709"/>
        <w:jc w:val="both"/>
        <w:rPr>
          <w:rFonts w:ascii="Times New Roman" w:hAnsi="Times New Roman" w:cs="Times New Roman"/>
          <w:sz w:val="28"/>
          <w:lang w:val="uk-UA"/>
        </w:rPr>
      </w:pPr>
      <w:r>
        <w:rPr>
          <w:rFonts w:ascii="Times New Roman" w:eastAsiaTheme="minorHAnsi" w:hAnsi="Times New Roman"/>
          <w:sz w:val="28"/>
          <w:szCs w:val="28"/>
          <w:lang w:val="uk-UA"/>
        </w:rPr>
        <w:lastRenderedPageBreak/>
        <w:t xml:space="preserve">Для більш глибокого аналізу особливостей прояву </w:t>
      </w:r>
      <w:r>
        <w:rPr>
          <w:rFonts w:ascii="Times New Roman" w:hAnsi="Times New Roman" w:cs="Times New Roman"/>
          <w:sz w:val="28"/>
          <w:szCs w:val="28"/>
          <w:lang w:val="uk-UA"/>
        </w:rPr>
        <w:t>агресивності у студентської молоді з різним рівнем альтруїзму</w:t>
      </w:r>
      <w:r>
        <w:rPr>
          <w:rFonts w:ascii="Times New Roman" w:eastAsiaTheme="minorHAnsi" w:hAnsi="Times New Roman"/>
          <w:sz w:val="28"/>
          <w:szCs w:val="28"/>
          <w:lang w:val="uk-UA"/>
        </w:rPr>
        <w:t xml:space="preserve"> нами було використано методику визначення рівня агресивності А. </w:t>
      </w:r>
      <w:proofErr w:type="spellStart"/>
      <w:r>
        <w:rPr>
          <w:rFonts w:ascii="Times New Roman" w:eastAsiaTheme="minorHAnsi" w:hAnsi="Times New Roman"/>
          <w:sz w:val="28"/>
          <w:szCs w:val="28"/>
          <w:lang w:val="uk-UA"/>
        </w:rPr>
        <w:t>Басса</w:t>
      </w:r>
      <w:proofErr w:type="spellEnd"/>
      <w:r>
        <w:rPr>
          <w:rFonts w:ascii="Times New Roman" w:eastAsiaTheme="minorHAnsi" w:hAnsi="Times New Roman"/>
          <w:sz w:val="28"/>
          <w:szCs w:val="28"/>
          <w:lang w:val="uk-UA"/>
        </w:rPr>
        <w:t xml:space="preserve"> та А. </w:t>
      </w:r>
      <w:proofErr w:type="spellStart"/>
      <w:r>
        <w:rPr>
          <w:rFonts w:ascii="Times New Roman" w:eastAsiaTheme="minorHAnsi" w:hAnsi="Times New Roman"/>
          <w:sz w:val="28"/>
          <w:szCs w:val="28"/>
          <w:lang w:val="uk-UA"/>
        </w:rPr>
        <w:t>Дарки</w:t>
      </w:r>
      <w:proofErr w:type="spellEnd"/>
      <w:r>
        <w:rPr>
          <w:rFonts w:ascii="Times New Roman" w:eastAsiaTheme="minorHAnsi" w:hAnsi="Times New Roman"/>
          <w:sz w:val="28"/>
          <w:szCs w:val="28"/>
          <w:lang w:val="uk-UA"/>
        </w:rPr>
        <w:t xml:space="preserve"> (див. додаток В). Даний опитувальник дозволяє оцінити схильність до прояву різних видів агресії за допомогою окремих шкал. Так, 50,0% учасників дослідження з високим рівнем альтруїзму (І підгрупа) продемонстрували нормальний рівень агресивності, а в 12,5% представників даної підгрупи виявлено гіпертрофований рівень агресивності, сутність якого полягає в надмірній схильності до продукування фізичної або вербальної агресії, котра, як правило, не відповідає вимогам конкретної ситуації. У 37,5% досліджуваних даної підгрупи чітко вираженої поведінкової тенденції до агресивного реагування не спостерігалося, що може свідчити або про їхню миролюбність, або про низьку оцінку власних спроможностей (рис. 3.6). Варто зазначити, що у переважної більшості учасників дослідження з високим рівнем альтруїзму (87,5%) виявлено нормальний рівень ворожості (рис. 3.7), а для 12,5% опитуваних, що входять до складу даної підгрупи, характерним є високий ступінь вираження даної особистісної орієнтації (як правило, таким індивідам притаманні образливість, підозріливість та негативне ставлення до оточення в цілому). Також слід додати, що у 75,0% осіб з високим рівнем альтруїзму виявлено схильність до переживання почуття провини.</w:t>
      </w:r>
    </w:p>
    <w:p w:rsidR="00342C83" w:rsidRDefault="00F52012">
      <w:pPr>
        <w:spacing w:line="240" w:lineRule="auto"/>
        <w:ind w:right="-1"/>
        <w:jc w:val="center"/>
        <w:rPr>
          <w:rFonts w:ascii="Times New Roman" w:eastAsiaTheme="minorHAnsi" w:hAnsi="Times New Roman"/>
          <w:b/>
          <w:sz w:val="28"/>
          <w:szCs w:val="28"/>
          <w:lang w:val="uk-UA"/>
        </w:rPr>
      </w:pPr>
      <w:r>
        <w:rPr>
          <w:rFonts w:ascii="Times New Roman" w:hAnsi="Times New Roman" w:cs="Times New Roman"/>
          <w:b/>
          <w:noProof/>
          <w:sz w:val="28"/>
        </w:rPr>
        <w:drawing>
          <wp:inline distT="0" distB="0" distL="114300" distR="114300">
            <wp:extent cx="5486400" cy="1981200"/>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3.6 </w:t>
      </w:r>
      <w:r>
        <w:rPr>
          <w:rFonts w:ascii="Times New Roman" w:eastAsiaTheme="minorHAnsi" w:hAnsi="Times New Roman"/>
          <w:sz w:val="24"/>
          <w:szCs w:val="24"/>
          <w:lang w:val="uk-UA"/>
        </w:rPr>
        <w:t xml:space="preserve">Розподіл досліджуваних з високим рівнем альтруїзму за ступенем вираження агресивності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line="240" w:lineRule="auto"/>
        <w:ind w:right="-1"/>
        <w:jc w:val="center"/>
        <w:rPr>
          <w:rFonts w:ascii="Times New Roman" w:eastAsiaTheme="minorHAnsi" w:hAnsi="Times New Roman"/>
          <w:sz w:val="28"/>
          <w:szCs w:val="28"/>
          <w:lang w:val="uk-UA"/>
        </w:rPr>
      </w:pPr>
      <w:r>
        <w:rPr>
          <w:rFonts w:ascii="Times New Roman" w:eastAsiaTheme="minorHAnsi" w:hAnsi="Times New Roman"/>
          <w:noProof/>
          <w:sz w:val="28"/>
          <w:szCs w:val="28"/>
        </w:rPr>
        <w:lastRenderedPageBreak/>
        <w:drawing>
          <wp:inline distT="0" distB="0" distL="114300" distR="114300">
            <wp:extent cx="5486400" cy="1971675"/>
            <wp:effectExtent l="0" t="0" r="0" b="0"/>
            <wp:docPr id="103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42C83" w:rsidRDefault="00F52012">
      <w:pPr>
        <w:tabs>
          <w:tab w:val="left" w:pos="567"/>
          <w:tab w:val="left" w:pos="9072"/>
        </w:tabs>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3.7 </w:t>
      </w:r>
      <w:r>
        <w:rPr>
          <w:rFonts w:ascii="Times New Roman" w:eastAsiaTheme="minorHAnsi" w:hAnsi="Times New Roman"/>
          <w:sz w:val="24"/>
          <w:szCs w:val="24"/>
          <w:lang w:val="uk-UA"/>
        </w:rPr>
        <w:t xml:space="preserve">Розподіл досліджуваних з високим рівнем альтруїзму за ступенем вираження ворожості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У 65,6% учасників дослідження з середнім рівнем альтруїзму (ІІ підгрупа) виявлено нормальний рівень агресивності, у 3,1% досліджуваних – гіпертрофований, а 31,3% представників цієї підгрупи характеризуються миролюбністю (рис. 3.8). Переважна більшість опитаних з середнім рівнем альтруїзму продемонструвала нормальний рівень ворожості; у 34,4% досліджуваних виявлено гіпертрофований рівень вираження даної риси, а серед 6,3% представників відповідної підгрупи схильних до ворожості осіб не спостерігалося (рис. 3.9). Слід зауважити, що учасники дослідження з середнім рівнем альтруїзму демонструють меншу схильність до переживання почуття провини, аніж досліджувані з високим рівнем альтруїзму.</w:t>
      </w:r>
    </w:p>
    <w:p w:rsidR="00342C83" w:rsidRDefault="00F52012">
      <w:pPr>
        <w:spacing w:line="240" w:lineRule="auto"/>
        <w:ind w:right="-1"/>
        <w:jc w:val="center"/>
        <w:rPr>
          <w:lang w:val="uk-UA"/>
        </w:rPr>
      </w:pPr>
      <w:r>
        <w:rPr>
          <w:noProof/>
        </w:rPr>
        <w:drawing>
          <wp:inline distT="0" distB="0" distL="114300" distR="114300">
            <wp:extent cx="5391150" cy="2171700"/>
            <wp:effectExtent l="0" t="0" r="0" b="0"/>
            <wp:docPr id="104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3.8 </w:t>
      </w:r>
      <w:r>
        <w:rPr>
          <w:rFonts w:ascii="Times New Roman" w:eastAsiaTheme="minorHAnsi" w:hAnsi="Times New Roman"/>
          <w:sz w:val="24"/>
          <w:szCs w:val="24"/>
          <w:lang w:val="uk-UA"/>
        </w:rPr>
        <w:t xml:space="preserve">Розподіл досліджуваних з середнім рівнем альтруїзму за ступенем вираження агресивності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line="240" w:lineRule="auto"/>
        <w:ind w:right="-1"/>
        <w:jc w:val="center"/>
        <w:rPr>
          <w:lang w:val="uk-UA"/>
        </w:rPr>
      </w:pPr>
      <w:r>
        <w:rPr>
          <w:noProof/>
        </w:rPr>
        <w:lastRenderedPageBreak/>
        <w:drawing>
          <wp:inline distT="0" distB="0" distL="114300" distR="114300">
            <wp:extent cx="5343525" cy="2095500"/>
            <wp:effectExtent l="0" t="0" r="0" b="0"/>
            <wp:docPr id="104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3.9 </w:t>
      </w:r>
      <w:r>
        <w:rPr>
          <w:rFonts w:ascii="Times New Roman" w:eastAsiaTheme="minorHAnsi" w:hAnsi="Times New Roman"/>
          <w:sz w:val="24"/>
          <w:szCs w:val="24"/>
          <w:lang w:val="uk-UA"/>
        </w:rPr>
        <w:t xml:space="preserve">Розподіл досліджуваних з середнім рівнем альтруїзму за ступенем вираження ворожості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line="360" w:lineRule="auto"/>
        <w:ind w:right="-1"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Було виявлено, що 69,2% учасників дослідження з низьким рівнем альтруїзму (ІІІ підгрупа)  притаманний нормальний рівень агресивності, а решту представників даної підгрупи можна ідентифікувати як миролюбних (рис. 3.10). Також серед осіб з низьким рівнем альтруїзму у переважної більшості досліджуваних 76,9% виявлено нормальний рівень ворожості, проте у 23,1% опитуваних дана якість характеризується надмірним рівнем вираження         (рис. 3.11). Варто зазначити, що в представників даної підгрупи спостерігається найменша схильність до переживання почуття провини з-поміж усіх учасників реалізованого дослідження.</w:t>
      </w:r>
    </w:p>
    <w:p w:rsidR="00342C83" w:rsidRDefault="00F52012">
      <w:pPr>
        <w:spacing w:line="240" w:lineRule="auto"/>
        <w:ind w:right="-1"/>
        <w:jc w:val="center"/>
        <w:rPr>
          <w:lang w:val="uk-UA"/>
        </w:rPr>
      </w:pPr>
      <w:r>
        <w:rPr>
          <w:noProof/>
        </w:rPr>
        <w:drawing>
          <wp:inline distT="0" distB="0" distL="114300" distR="114300">
            <wp:extent cx="4914900" cy="2200275"/>
            <wp:effectExtent l="0" t="0" r="0" b="0"/>
            <wp:docPr id="104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3.10 </w:t>
      </w:r>
      <w:r>
        <w:rPr>
          <w:rFonts w:ascii="Times New Roman" w:eastAsiaTheme="minorHAnsi" w:hAnsi="Times New Roman"/>
          <w:sz w:val="24"/>
          <w:szCs w:val="24"/>
          <w:lang w:val="uk-UA"/>
        </w:rPr>
        <w:t xml:space="preserve">Розподіл досліджуваних з низьким рівнем альтруїзму за ступенем вираження агресивності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line="240" w:lineRule="auto"/>
        <w:ind w:right="-1"/>
        <w:jc w:val="center"/>
        <w:rPr>
          <w:lang w:val="uk-UA"/>
        </w:rPr>
      </w:pPr>
      <w:r>
        <w:rPr>
          <w:rFonts w:ascii="Times New Roman" w:eastAsiaTheme="minorHAnsi" w:hAnsi="Times New Roman"/>
          <w:noProof/>
          <w:sz w:val="28"/>
          <w:szCs w:val="28"/>
        </w:rPr>
        <w:lastRenderedPageBreak/>
        <w:drawing>
          <wp:inline distT="0" distB="0" distL="114300" distR="114300">
            <wp:extent cx="4924425" cy="2047874"/>
            <wp:effectExtent l="0" t="0" r="0" b="0"/>
            <wp:docPr id="104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42C83" w:rsidRDefault="00F52012">
      <w:pPr>
        <w:spacing w:line="240" w:lineRule="auto"/>
        <w:ind w:right="-1"/>
        <w:jc w:val="center"/>
        <w:rPr>
          <w:rFonts w:ascii="Times New Roman" w:eastAsiaTheme="minorHAnsi" w:hAnsi="Times New Roman"/>
          <w:sz w:val="24"/>
          <w:szCs w:val="24"/>
          <w:lang w:val="uk-UA"/>
        </w:rPr>
      </w:pPr>
      <w:r>
        <w:rPr>
          <w:rFonts w:ascii="Times New Roman" w:eastAsiaTheme="minorHAnsi" w:hAnsi="Times New Roman"/>
          <w:b/>
          <w:sz w:val="24"/>
          <w:szCs w:val="24"/>
          <w:lang w:val="uk-UA"/>
        </w:rPr>
        <w:t xml:space="preserve">Рис. 3.11 </w:t>
      </w:r>
      <w:r>
        <w:rPr>
          <w:rFonts w:ascii="Times New Roman" w:eastAsiaTheme="minorHAnsi" w:hAnsi="Times New Roman"/>
          <w:sz w:val="24"/>
          <w:szCs w:val="24"/>
          <w:lang w:val="uk-UA"/>
        </w:rPr>
        <w:t xml:space="preserve">Розподіл досліджуваних з низьким рівнем альтруїзму за ступенем вираження ворожості відповідно до результатів опитувальника </w:t>
      </w:r>
      <w:proofErr w:type="spellStart"/>
      <w:r>
        <w:rPr>
          <w:rFonts w:ascii="Times New Roman" w:eastAsiaTheme="minorHAnsi" w:hAnsi="Times New Roman"/>
          <w:sz w:val="24"/>
          <w:szCs w:val="24"/>
          <w:lang w:val="uk-UA"/>
        </w:rPr>
        <w:t>Басса-Дарки</w:t>
      </w:r>
      <w:proofErr w:type="spellEnd"/>
    </w:p>
    <w:p w:rsidR="00342C83" w:rsidRDefault="00F52012">
      <w:pPr>
        <w:spacing w:after="0" w:line="36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Кореляційний аналіз за критерієм </w:t>
      </w:r>
      <w:proofErr w:type="spellStart"/>
      <w:r>
        <w:rPr>
          <w:rFonts w:ascii="Times New Roman" w:hAnsi="Times New Roman" w:cs="Times New Roman"/>
          <w:sz w:val="28"/>
          <w:szCs w:val="28"/>
          <w:lang w:val="uk-UA"/>
        </w:rPr>
        <w:t>Пірсона</w:t>
      </w:r>
      <w:proofErr w:type="spellEnd"/>
      <w:r>
        <w:rPr>
          <w:rFonts w:ascii="Times New Roman" w:hAnsi="Times New Roman" w:cs="Times New Roman"/>
          <w:sz w:val="28"/>
          <w:szCs w:val="28"/>
          <w:lang w:val="uk-UA"/>
        </w:rPr>
        <w:t xml:space="preserve"> дозволив виявити, що показники рівня агресивності, отримані за методикою А. </w:t>
      </w:r>
      <w:proofErr w:type="spellStart"/>
      <w:r>
        <w:rPr>
          <w:rFonts w:ascii="Times New Roman" w:hAnsi="Times New Roman" w:cs="Times New Roman"/>
          <w:sz w:val="28"/>
          <w:szCs w:val="28"/>
          <w:lang w:val="uk-UA"/>
        </w:rPr>
        <w:t>Ассінгера</w:t>
      </w:r>
      <w:proofErr w:type="spellEnd"/>
      <w:r>
        <w:rPr>
          <w:rFonts w:ascii="Times New Roman" w:hAnsi="Times New Roman" w:cs="Times New Roman"/>
          <w:sz w:val="28"/>
          <w:szCs w:val="28"/>
          <w:lang w:val="uk-UA"/>
        </w:rPr>
        <w:t xml:space="preserve">, утворюють слабкий негативний зв’язок з результатами </w:t>
      </w:r>
      <w:r>
        <w:rPr>
          <w:rFonts w:ascii="Times New Roman" w:hAnsi="Times New Roman" w:cs="Times New Roman"/>
          <w:bCs/>
          <w:sz w:val="28"/>
          <w:szCs w:val="28"/>
          <w:lang w:val="uk-UA"/>
        </w:rPr>
        <w:t xml:space="preserve">методики Н. П. </w:t>
      </w:r>
      <w:proofErr w:type="spellStart"/>
      <w:r>
        <w:rPr>
          <w:rFonts w:ascii="Times New Roman" w:hAnsi="Times New Roman" w:cs="Times New Roman"/>
          <w:bCs/>
          <w:sz w:val="28"/>
          <w:szCs w:val="28"/>
          <w:lang w:val="uk-UA"/>
        </w:rPr>
        <w:t>Фетіскіна</w:t>
      </w:r>
      <w:proofErr w:type="spellEnd"/>
      <w:r>
        <w:rPr>
          <w:rFonts w:ascii="Times New Roman" w:hAnsi="Times New Roman" w:cs="Times New Roman"/>
          <w:bCs/>
          <w:sz w:val="28"/>
          <w:szCs w:val="28"/>
          <w:lang w:val="uk-UA"/>
        </w:rPr>
        <w:t xml:space="preserve">, </w:t>
      </w:r>
      <w:proofErr w:type="spellStart"/>
      <w:r>
        <w:rPr>
          <w:rFonts w:ascii="Times New Roman" w:hAnsi="Times New Roman" w:cs="Times New Roman"/>
          <w:bCs/>
          <w:sz w:val="28"/>
          <w:szCs w:val="28"/>
          <w:lang w:val="uk-UA"/>
        </w:rPr>
        <w:t>В. В. Козл</w:t>
      </w:r>
      <w:proofErr w:type="spellEnd"/>
      <w:r>
        <w:rPr>
          <w:rFonts w:ascii="Times New Roman" w:hAnsi="Times New Roman" w:cs="Times New Roman"/>
          <w:bCs/>
          <w:sz w:val="28"/>
          <w:szCs w:val="28"/>
          <w:lang w:val="uk-UA"/>
        </w:rPr>
        <w:t>ова й Г. М. Мануйлова (</w:t>
      </w:r>
      <w:r>
        <w:rPr>
          <w:rFonts w:ascii="Times New Roman" w:hAnsi="Times New Roman" w:cs="Times New Roman"/>
          <w:bCs/>
          <w:sz w:val="28"/>
          <w:szCs w:val="28"/>
          <w:lang w:val="en-US"/>
        </w:rPr>
        <w:t>r</w:t>
      </w:r>
      <w:r>
        <w:rPr>
          <w:rFonts w:ascii="Times New Roman" w:hAnsi="Times New Roman" w:cs="Times New Roman"/>
          <w:bCs/>
          <w:sz w:val="28"/>
          <w:szCs w:val="28"/>
          <w:lang w:val="uk-UA"/>
        </w:rPr>
        <w:t>=-0,14322)</w:t>
      </w:r>
      <w:r>
        <w:rPr>
          <w:rFonts w:ascii="Times New Roman" w:hAnsi="Times New Roman" w:cs="Times New Roman"/>
          <w:sz w:val="28"/>
          <w:szCs w:val="28"/>
          <w:lang w:val="uk-UA"/>
        </w:rPr>
        <w:t xml:space="preserve">, а з результатами запропонованої </w:t>
      </w:r>
      <w:proofErr w:type="spellStart"/>
      <w:r>
        <w:rPr>
          <w:rFonts w:ascii="Times New Roman" w:hAnsi="Times New Roman" w:cs="Times New Roman"/>
          <w:sz w:val="28"/>
          <w:szCs w:val="28"/>
          <w:lang w:val="uk-UA"/>
        </w:rPr>
        <w:t>Є. П. Ільї</w:t>
      </w:r>
      <w:proofErr w:type="spellEnd"/>
      <w:r>
        <w:rPr>
          <w:rFonts w:ascii="Times New Roman" w:hAnsi="Times New Roman" w:cs="Times New Roman"/>
          <w:sz w:val="28"/>
          <w:szCs w:val="28"/>
          <w:lang w:val="uk-UA"/>
        </w:rPr>
        <w:t>ним методики «Альтруїзм-егоїзм» – помірний негативний зв’язок (</w:t>
      </w:r>
      <w:r>
        <w:rPr>
          <w:rFonts w:ascii="Times New Roman" w:hAnsi="Times New Roman" w:cs="Times New Roman"/>
          <w:sz w:val="28"/>
          <w:szCs w:val="28"/>
          <w:lang w:val="en-US"/>
        </w:rPr>
        <w:t>r</w:t>
      </w:r>
      <w:r>
        <w:rPr>
          <w:rFonts w:ascii="Times New Roman" w:hAnsi="Times New Roman" w:cs="Times New Roman"/>
          <w:sz w:val="28"/>
          <w:szCs w:val="28"/>
          <w:lang w:val="uk-UA"/>
        </w:rPr>
        <w:t>=-0,36823). Це може свідчити про існування своєрідної закономірності, сутність якої полягає в зменшенні ступеня агресивності особистості при зростанні рівня її альтруїзму.</w:t>
      </w:r>
    </w:p>
    <w:p w:rsidR="00342C83" w:rsidRDefault="00F52012">
      <w:pPr>
        <w:spacing w:after="0" w:line="360" w:lineRule="auto"/>
        <w:ind w:firstLine="709"/>
        <w:jc w:val="both"/>
        <w:rPr>
          <w:sz w:val="28"/>
          <w:szCs w:val="28"/>
          <w:lang w:val="uk-UA"/>
        </w:rPr>
      </w:pPr>
      <w:r>
        <w:rPr>
          <w:rFonts w:ascii="Times New Roman" w:hAnsi="Times New Roman" w:cs="Times New Roman"/>
          <w:sz w:val="28"/>
          <w:szCs w:val="28"/>
          <w:lang w:val="uk-UA"/>
        </w:rPr>
        <w:t>Також в ході кореляційного аналізу було виявлено, що відповідно до</w:t>
      </w:r>
      <w:r>
        <w:rPr>
          <w:rFonts w:ascii="Times New Roman" w:eastAsiaTheme="minorHAnsi" w:hAnsi="Times New Roman"/>
          <w:sz w:val="28"/>
          <w:szCs w:val="28"/>
          <w:lang w:val="uk-UA"/>
        </w:rPr>
        <w:t xml:space="preserve"> результатів методики </w:t>
      </w:r>
      <w:r>
        <w:rPr>
          <w:rFonts w:ascii="Times New Roman" w:hAnsi="Times New Roman" w:cs="Times New Roman"/>
          <w:sz w:val="28"/>
          <w:szCs w:val="28"/>
          <w:lang w:val="uk-UA"/>
        </w:rPr>
        <w:t>визначення особистісної установки «альтруїзм-егоїзм»</w:t>
      </w:r>
      <w:r>
        <w:rPr>
          <w:rFonts w:ascii="Times New Roman" w:eastAsiaTheme="minorHAnsi" w:hAnsi="Times New Roman"/>
          <w:sz w:val="28"/>
          <w:szCs w:val="28"/>
          <w:lang w:val="uk-UA"/>
        </w:rPr>
        <w:t xml:space="preserve">(автори Н. П. </w:t>
      </w:r>
      <w:proofErr w:type="spellStart"/>
      <w:r>
        <w:rPr>
          <w:rFonts w:ascii="Times New Roman" w:eastAsiaTheme="minorHAnsi" w:hAnsi="Times New Roman"/>
          <w:sz w:val="28"/>
          <w:szCs w:val="28"/>
          <w:lang w:val="uk-UA"/>
        </w:rPr>
        <w:t>Фетіскін</w:t>
      </w:r>
      <w:proofErr w:type="spellEnd"/>
      <w:r>
        <w:rPr>
          <w:rFonts w:ascii="Times New Roman" w:eastAsiaTheme="minorHAnsi" w:hAnsi="Times New Roman"/>
          <w:sz w:val="28"/>
          <w:szCs w:val="28"/>
          <w:lang w:val="uk-UA"/>
        </w:rPr>
        <w:t xml:space="preserve">, В. В. Козлов й Г. М. </w:t>
      </w:r>
      <w:proofErr w:type="spellStart"/>
      <w:r>
        <w:rPr>
          <w:rFonts w:ascii="Times New Roman" w:eastAsiaTheme="minorHAnsi" w:hAnsi="Times New Roman"/>
          <w:sz w:val="28"/>
          <w:szCs w:val="28"/>
          <w:lang w:val="uk-UA"/>
        </w:rPr>
        <w:t>Мануйлов</w:t>
      </w:r>
      <w:proofErr w:type="spellEnd"/>
      <w:r>
        <w:rPr>
          <w:rFonts w:ascii="Times New Roman" w:eastAsiaTheme="minorHAnsi" w:hAnsi="Times New Roman"/>
          <w:sz w:val="28"/>
          <w:szCs w:val="28"/>
          <w:lang w:val="uk-UA"/>
        </w:rPr>
        <w:t>) зі збільшенням рівня альтруїзму особистості певною мірою зменшується її схильність до негативізму(</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0,22254</w:t>
      </w:r>
      <w:r>
        <w:rPr>
          <w:rFonts w:ascii="Times New Roman" w:eastAsiaTheme="minorHAnsi" w:hAnsi="Times New Roman"/>
          <w:sz w:val="28"/>
          <w:szCs w:val="28"/>
          <w:lang w:val="uk-UA"/>
        </w:rPr>
        <w:t>), образливості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-0,21835</w:t>
      </w:r>
      <w:r>
        <w:rPr>
          <w:rFonts w:ascii="Times New Roman" w:eastAsiaTheme="minorHAnsi" w:hAnsi="Times New Roman"/>
          <w:sz w:val="28"/>
          <w:szCs w:val="28"/>
          <w:lang w:val="uk-UA"/>
        </w:rPr>
        <w:t>), ворожості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-0,13592</w:t>
      </w:r>
      <w:r>
        <w:rPr>
          <w:rFonts w:ascii="Times New Roman" w:eastAsiaTheme="minorHAnsi" w:hAnsi="Times New Roman"/>
          <w:sz w:val="28"/>
          <w:szCs w:val="28"/>
          <w:lang w:val="uk-UA"/>
        </w:rPr>
        <w:t>), опосередкованої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-0,08719</w:t>
      </w:r>
      <w:r>
        <w:rPr>
          <w:rFonts w:ascii="Times New Roman" w:eastAsiaTheme="minorHAnsi" w:hAnsi="Times New Roman"/>
          <w:sz w:val="28"/>
          <w:szCs w:val="28"/>
          <w:lang w:val="uk-UA"/>
        </w:rPr>
        <w:t>) та вербальної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-0,0602</w:t>
      </w:r>
      <w:r>
        <w:rPr>
          <w:rFonts w:ascii="Times New Roman" w:eastAsiaTheme="minorHAnsi" w:hAnsi="Times New Roman"/>
          <w:sz w:val="28"/>
          <w:szCs w:val="28"/>
          <w:lang w:val="uk-UA"/>
        </w:rPr>
        <w:t>) агресії, проте зростає ймовірність появи в поведінкових програмах відповідної особи таких явищ, як фізична агресія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0,17361</w:t>
      </w:r>
      <w:r>
        <w:rPr>
          <w:rFonts w:ascii="Times New Roman" w:eastAsiaTheme="minorHAnsi" w:hAnsi="Times New Roman"/>
          <w:sz w:val="28"/>
          <w:szCs w:val="28"/>
          <w:lang w:val="uk-UA"/>
        </w:rPr>
        <w:t>), роздратування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0,11726</w:t>
      </w:r>
      <w:r>
        <w:rPr>
          <w:rFonts w:ascii="Times New Roman" w:eastAsiaTheme="minorHAnsi" w:hAnsi="Times New Roman"/>
          <w:sz w:val="28"/>
          <w:szCs w:val="28"/>
          <w:lang w:val="uk-UA"/>
        </w:rPr>
        <w:t>) та почуття провини (</w:t>
      </w:r>
      <w:r>
        <w:rPr>
          <w:rFonts w:ascii="Times New Roman" w:eastAsiaTheme="minorHAnsi" w:hAnsi="Times New Roman"/>
          <w:sz w:val="28"/>
          <w:szCs w:val="28"/>
          <w:lang w:val="en-US"/>
        </w:rPr>
        <w:t>r</w:t>
      </w:r>
      <w:r>
        <w:rPr>
          <w:rFonts w:ascii="Times New Roman" w:eastAsiaTheme="minorHAnsi" w:hAnsi="Times New Roman"/>
          <w:sz w:val="28"/>
          <w:szCs w:val="28"/>
          <w:lang w:val="uk-UA"/>
        </w:rPr>
        <w:t>=</w:t>
      </w:r>
      <w:r>
        <w:rPr>
          <w:rFonts w:ascii="Times New Roman" w:eastAsiaTheme="minorHAnsi" w:hAnsi="Times New Roman"/>
          <w:bCs/>
          <w:sz w:val="28"/>
          <w:szCs w:val="28"/>
          <w:lang w:val="uk-UA"/>
        </w:rPr>
        <w:t>0,39255</w:t>
      </w:r>
      <w:r>
        <w:rPr>
          <w:rFonts w:ascii="Times New Roman" w:eastAsiaTheme="minorHAnsi" w:hAnsi="Times New Roman"/>
          <w:sz w:val="28"/>
          <w:szCs w:val="28"/>
          <w:lang w:val="uk-UA"/>
        </w:rPr>
        <w:t xml:space="preserve">). Водночас результати тесту «Альтруїзм-егоїзм» Є. П. Ільїна утворюють слабкий негативний зв’язок практично з усіма видами агресивної поведінки, які входять до складу опитувальника А. </w:t>
      </w:r>
      <w:proofErr w:type="spellStart"/>
      <w:r>
        <w:rPr>
          <w:rFonts w:ascii="Times New Roman" w:eastAsiaTheme="minorHAnsi" w:hAnsi="Times New Roman"/>
          <w:sz w:val="28"/>
          <w:szCs w:val="28"/>
          <w:lang w:val="uk-UA"/>
        </w:rPr>
        <w:t>Басса</w:t>
      </w:r>
      <w:proofErr w:type="spellEnd"/>
      <w:r>
        <w:rPr>
          <w:rFonts w:ascii="Times New Roman" w:eastAsiaTheme="minorHAnsi" w:hAnsi="Times New Roman"/>
          <w:sz w:val="28"/>
          <w:szCs w:val="28"/>
          <w:lang w:val="uk-UA"/>
        </w:rPr>
        <w:t xml:space="preserve"> та </w:t>
      </w:r>
      <w:proofErr w:type="spellStart"/>
      <w:r>
        <w:rPr>
          <w:rFonts w:ascii="Times New Roman" w:eastAsiaTheme="minorHAnsi" w:hAnsi="Times New Roman"/>
          <w:sz w:val="28"/>
          <w:szCs w:val="28"/>
          <w:lang w:val="uk-UA"/>
        </w:rPr>
        <w:t>А. Да</w:t>
      </w:r>
      <w:proofErr w:type="spellEnd"/>
      <w:r>
        <w:rPr>
          <w:rFonts w:ascii="Times New Roman" w:eastAsiaTheme="minorHAnsi" w:hAnsi="Times New Roman"/>
          <w:sz w:val="28"/>
          <w:szCs w:val="28"/>
          <w:lang w:val="uk-UA"/>
        </w:rPr>
        <w:t xml:space="preserve">рки, що дозволяє вважати за ймовірне існування тенденції зменшення частоти прояву </w:t>
      </w:r>
      <w:r>
        <w:rPr>
          <w:rFonts w:ascii="Times New Roman" w:eastAsiaTheme="minorHAnsi" w:hAnsi="Times New Roman"/>
          <w:sz w:val="28"/>
          <w:szCs w:val="28"/>
          <w:lang w:val="uk-UA"/>
        </w:rPr>
        <w:lastRenderedPageBreak/>
        <w:t>різних видів агресії та загальної агресивності індивіда в ході зростання його схильності до альтруїстичної поведінки.</w:t>
      </w:r>
    </w:p>
    <w:p w:rsidR="00342C83" w:rsidRDefault="00F52012">
      <w:pPr>
        <w:spacing w:after="0" w:line="360" w:lineRule="auto"/>
        <w:ind w:firstLine="709"/>
        <w:jc w:val="both"/>
        <w:rPr>
          <w:sz w:val="28"/>
          <w:szCs w:val="28"/>
          <w:lang w:val="uk-UA"/>
        </w:rPr>
      </w:pPr>
      <w:r>
        <w:rPr>
          <w:rFonts w:ascii="Times New Roman" w:eastAsiaTheme="minorHAnsi" w:hAnsi="Times New Roman"/>
          <w:sz w:val="28"/>
          <w:szCs w:val="28"/>
          <w:lang w:val="uk-UA"/>
        </w:rPr>
        <w:t>Отже, узагальнюючи отримані результати дослідження, можна зробити висновок про те, що студентська молодь з високим рівнем альтруїзму меншою мірою схильна до агресивної поведінки, ніж особи з середнім рівнем альтруїзму, які зі свого боку характеризуються меншою агресивністю, ніж представники молоді з низьким рівнем альтруїзму.</w:t>
      </w: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F52012">
      <w:pPr>
        <w:spacing w:after="0" w:line="360" w:lineRule="auto"/>
        <w:ind w:firstLine="709"/>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ВИСНОВКИ</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На підставі теоретичного аналізу літературних джерел, а також у ході емпіричного дослідження можна зробити наступні висновки:</w:t>
      </w:r>
    </w:p>
    <w:p w:rsidR="00342C83" w:rsidRDefault="00F52012">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0"/>
          <w:shd w:val="clear" w:color="auto" w:fill="FFFFFF"/>
          <w:lang w:val="uk-UA"/>
        </w:rPr>
        <w:t xml:space="preserve">Альтруїзм являє собою складний </w:t>
      </w:r>
      <w:proofErr w:type="spellStart"/>
      <w:r>
        <w:rPr>
          <w:rFonts w:ascii="Times New Roman" w:hAnsi="Times New Roman" w:cs="Times New Roman"/>
          <w:sz w:val="28"/>
          <w:szCs w:val="20"/>
          <w:shd w:val="clear" w:color="auto" w:fill="FFFFFF"/>
          <w:lang w:val="uk-UA"/>
        </w:rPr>
        <w:t>біосоціопсихологічний</w:t>
      </w:r>
      <w:proofErr w:type="spellEnd"/>
      <w:r>
        <w:rPr>
          <w:rFonts w:ascii="Times New Roman" w:hAnsi="Times New Roman" w:cs="Times New Roman"/>
          <w:sz w:val="28"/>
          <w:szCs w:val="20"/>
          <w:shd w:val="clear" w:color="auto" w:fill="FFFFFF"/>
          <w:lang w:val="uk-UA"/>
        </w:rPr>
        <w:t xml:space="preserve"> феномен, сутність якого полягає в </w:t>
      </w:r>
      <w:r>
        <w:rPr>
          <w:rFonts w:ascii="Times New Roman" w:hAnsi="Times New Roman" w:cs="Times New Roman"/>
          <w:sz w:val="28"/>
          <w:szCs w:val="28"/>
          <w:shd w:val="clear" w:color="auto" w:fill="FFFFFF"/>
          <w:lang w:val="uk-UA"/>
        </w:rPr>
        <w:t xml:space="preserve">реалізації діяльності на користь інших людей, сприянні задоволенню їхніх потреб за рахунок специфічного самозречення. </w:t>
      </w:r>
      <w:r>
        <w:rPr>
          <w:rFonts w:ascii="Times New Roman" w:hAnsi="Times New Roman" w:cs="Times New Roman"/>
          <w:sz w:val="28"/>
          <w:szCs w:val="20"/>
          <w:shd w:val="clear" w:color="auto" w:fill="FFFFFF"/>
          <w:lang w:val="uk-UA"/>
        </w:rPr>
        <w:t xml:space="preserve">Зазвичай конкретний прояв альтруїстичної поведінки являє собою амбівалентне </w:t>
      </w:r>
      <w:proofErr w:type="spellStart"/>
      <w:r>
        <w:rPr>
          <w:rFonts w:ascii="Times New Roman" w:hAnsi="Times New Roman" w:cs="Times New Roman"/>
          <w:sz w:val="28"/>
          <w:szCs w:val="20"/>
          <w:shd w:val="clear" w:color="auto" w:fill="FFFFFF"/>
          <w:lang w:val="uk-UA"/>
        </w:rPr>
        <w:t>поліетичне</w:t>
      </w:r>
      <w:proofErr w:type="spellEnd"/>
      <w:r>
        <w:rPr>
          <w:rFonts w:ascii="Times New Roman" w:hAnsi="Times New Roman" w:cs="Times New Roman"/>
          <w:sz w:val="28"/>
          <w:szCs w:val="20"/>
          <w:shd w:val="clear" w:color="auto" w:fill="FFFFFF"/>
          <w:lang w:val="uk-UA"/>
        </w:rPr>
        <w:t xml:space="preserve"> явище, котре не завжди можна однозначно оцінити з позиції фіксованої моралі, тобто альтруїстичний вчинок може мати як </w:t>
      </w:r>
      <w:proofErr w:type="spellStart"/>
      <w:r>
        <w:rPr>
          <w:rFonts w:ascii="Times New Roman" w:hAnsi="Times New Roman" w:cs="Times New Roman"/>
          <w:sz w:val="28"/>
          <w:szCs w:val="20"/>
          <w:shd w:val="clear" w:color="auto" w:fill="FFFFFF"/>
          <w:lang w:val="uk-UA"/>
        </w:rPr>
        <w:t>просоціальний</w:t>
      </w:r>
      <w:proofErr w:type="spellEnd"/>
      <w:r>
        <w:rPr>
          <w:rFonts w:ascii="Times New Roman" w:hAnsi="Times New Roman" w:cs="Times New Roman"/>
          <w:sz w:val="28"/>
          <w:szCs w:val="20"/>
          <w:shd w:val="clear" w:color="auto" w:fill="FFFFFF"/>
          <w:lang w:val="uk-UA"/>
        </w:rPr>
        <w:t>, так і асоціальний характер, проте за будь-яких обставин він залишатиметься проявом альтруїстичної поведінки.</w:t>
      </w:r>
    </w:p>
    <w:p w:rsidR="00342C83" w:rsidRDefault="00F52012">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0"/>
          <w:lang w:val="uk-UA"/>
        </w:rPr>
        <w:t xml:space="preserve">Агресивність – це властивість особистості, що полягає в схильності застосовувати агресію з метою вирішення різноманітних проблем. </w:t>
      </w:r>
      <w:r>
        <w:rPr>
          <w:rFonts w:ascii="Times New Roman" w:hAnsi="Times New Roman" w:cs="Times New Roman"/>
          <w:sz w:val="28"/>
          <w:lang w:val="uk-UA"/>
        </w:rPr>
        <w:t xml:space="preserve">Агресія – фізична або вербальна вмотивована деструктивна поведінка, що суперечить нормам співіснування людей, оскільки дане </w:t>
      </w:r>
      <w:r>
        <w:rPr>
          <w:rFonts w:ascii="Times New Roman" w:eastAsia="Times New Roman" w:hAnsi="Times New Roman" w:cs="Times New Roman"/>
          <w:sz w:val="28"/>
          <w:lang w:val="uk-UA"/>
        </w:rPr>
        <w:t xml:space="preserve">поняття охоплює велику кількість різноманітних дій, котрі порушують фізичну та психічну цілісність конкретного індивіда або соціальної групи, завдають матеріальної шкоди, перешкоджають реалізації намірів інших осіб, протидіють їхнім інтересам або знищують їх. </w:t>
      </w:r>
      <w:r>
        <w:rPr>
          <w:rFonts w:ascii="Times New Roman" w:eastAsia="TimesNewRomanPSMT" w:hAnsi="Times New Roman" w:cs="Times New Roman"/>
          <w:sz w:val="28"/>
          <w:szCs w:val="28"/>
          <w:lang w:val="uk-UA"/>
        </w:rPr>
        <w:t>Більшість сучасних теорій, спрямованих на дослідження проблеми агресивної поведінки, припускають, що вона обумовлюється зовнішніми факторами, які стосуються певної ситуації або навколишнього середовища в цілому, а також внутрішніми чинниками, котрі відображають характерні якості конкретного індивіда.</w:t>
      </w:r>
    </w:p>
    <w:p w:rsidR="00342C83" w:rsidRDefault="00F52012">
      <w:pPr>
        <w:pStyle w:val="a3"/>
        <w:numPr>
          <w:ilvl w:val="0"/>
          <w:numId w:val="10"/>
        </w:numPr>
        <w:spacing w:after="0" w:line="360" w:lineRule="auto"/>
        <w:ind w:left="0" w:firstLine="709"/>
        <w:jc w:val="both"/>
        <w:rPr>
          <w:rFonts w:ascii="Times New Roman" w:hAnsi="Times New Roman" w:cs="Times New Roman"/>
          <w:sz w:val="28"/>
          <w:szCs w:val="28"/>
          <w:lang w:val="uk-UA"/>
        </w:rPr>
      </w:pPr>
      <w:r>
        <w:rPr>
          <w:rFonts w:ascii="Times New Roman" w:hAnsi="Times New Roman"/>
          <w:sz w:val="28"/>
          <w:szCs w:val="28"/>
          <w:lang w:val="uk-UA"/>
        </w:rPr>
        <w:t>Внаслідок емпіричного дослідження було встановлено, що між рівнями альтруїзму та агресивності спостерігається негативний зв’язок, сутність якого полягає в тому, що більш альтруїстичні особи молодого віку демонструють меншу агресивність, ніж молодь з нижчим рівнем альтруїзму.</w:t>
      </w:r>
    </w:p>
    <w:p w:rsidR="00342C83" w:rsidRDefault="00F52012">
      <w:pPr>
        <w:spacing w:after="0" w:line="360" w:lineRule="auto"/>
        <w:ind w:firstLine="709"/>
        <w:jc w:val="both"/>
        <w:rPr>
          <w:rFonts w:ascii="Times New Roman" w:hAnsi="Times New Roman"/>
          <w:sz w:val="28"/>
          <w:szCs w:val="28"/>
          <w:lang w:val="uk-UA"/>
        </w:rPr>
      </w:pPr>
      <w:r>
        <w:rPr>
          <w:rFonts w:ascii="Times New Roman" w:eastAsiaTheme="minorHAnsi" w:hAnsi="Times New Roman"/>
          <w:sz w:val="28"/>
          <w:szCs w:val="28"/>
          <w:lang w:val="uk-UA"/>
        </w:rPr>
        <w:t>Таким чином, на підставі аналізу результатів емпіричного дослідження було підтверджено висунуту гіпотезу нашого дослідження, яка стверджує,</w:t>
      </w:r>
      <w:r>
        <w:rPr>
          <w:rFonts w:ascii="Times New Roman" w:hAnsi="Times New Roman"/>
          <w:sz w:val="28"/>
          <w:szCs w:val="28"/>
          <w:lang w:val="uk-UA"/>
        </w:rPr>
        <w:t xml:space="preserve">що у представників студентської молоді з різним рівнем альтруїзму будуть </w:t>
      </w:r>
      <w:r>
        <w:rPr>
          <w:rFonts w:ascii="Times New Roman" w:hAnsi="Times New Roman"/>
          <w:sz w:val="28"/>
          <w:szCs w:val="28"/>
          <w:lang w:val="uk-UA"/>
        </w:rPr>
        <w:lastRenderedPageBreak/>
        <w:t>спостерігатися характерні відмінності в прояві агресивності, зокрема зі зростанням рівня альтруїзму особистості має зменшуватися її схильність до агресивної поведінки.</w:t>
      </w:r>
    </w:p>
    <w:p w:rsidR="00342C83" w:rsidRDefault="00F52012">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b/>
          <w:sz w:val="28"/>
          <w:szCs w:val="28"/>
          <w:lang w:val="uk-UA"/>
        </w:rPr>
        <w:t>Перспектива подальших досліджень</w:t>
      </w:r>
      <w:r>
        <w:rPr>
          <w:rFonts w:ascii="Times New Roman" w:eastAsiaTheme="minorHAnsi" w:hAnsi="Times New Roman"/>
          <w:sz w:val="28"/>
          <w:szCs w:val="28"/>
          <w:lang w:val="uk-UA"/>
        </w:rPr>
        <w:t xml:space="preserve"> полягає у більш ретельному дослідженні висвітленої проблеми, зокрема у визначенні гендерних особливостей прояву агресивності у молоді з різним рівнем альтруїзму, а також в розробці соціально-психологічного тренінгу, спрямованого на формування альтруїстичної поведінки.</w:t>
      </w: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ind w:firstLine="709"/>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jc w:val="both"/>
        <w:rPr>
          <w:rFonts w:ascii="Times New Roman" w:eastAsiaTheme="minorHAnsi" w:hAnsi="Times New Roman"/>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342C83">
      <w:pPr>
        <w:spacing w:after="0" w:line="360" w:lineRule="auto"/>
        <w:ind w:firstLine="709"/>
        <w:jc w:val="center"/>
        <w:rPr>
          <w:rFonts w:ascii="Times New Roman" w:eastAsiaTheme="minorHAnsi" w:hAnsi="Times New Roman"/>
          <w:b/>
          <w:sz w:val="28"/>
          <w:szCs w:val="28"/>
          <w:lang w:val="uk-UA"/>
        </w:rPr>
      </w:pPr>
    </w:p>
    <w:p w:rsidR="00342C83" w:rsidRDefault="00F52012">
      <w:pPr>
        <w:spacing w:after="0" w:line="360" w:lineRule="auto"/>
        <w:ind w:firstLine="709"/>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СПИСОК ВИКОРИСТАНОЇ ЛІТЕРАТУРИ</w:t>
      </w:r>
    </w:p>
    <w:p w:rsidR="00342C83" w:rsidRDefault="00F52012">
      <w:pPr>
        <w:pStyle w:val="a3"/>
        <w:numPr>
          <w:ilvl w:val="0"/>
          <w:numId w:val="4"/>
        </w:numPr>
        <w:autoSpaceDE w:val="0"/>
        <w:autoSpaceDN w:val="0"/>
        <w:adjustRightInd w:val="0"/>
        <w:spacing w:after="0" w:line="360" w:lineRule="auto"/>
        <w:ind w:left="567" w:hanging="436"/>
        <w:jc w:val="both"/>
        <w:rPr>
          <w:rFonts w:ascii="Times New Roman" w:eastAsiaTheme="minorEastAsia" w:hAnsi="Times New Roman" w:cs="Times New Roman"/>
          <w:sz w:val="28"/>
          <w:szCs w:val="28"/>
          <w:shd w:val="clear" w:color="auto" w:fill="F9F9F9"/>
          <w:lang w:val="uk-UA"/>
        </w:rPr>
      </w:pPr>
      <w:proofErr w:type="spellStart"/>
      <w:r>
        <w:rPr>
          <w:rFonts w:ascii="Times New Roman" w:eastAsia="TimesNewRoman,Bold" w:hAnsi="Times New Roman" w:cs="Times New Roman"/>
          <w:bCs/>
          <w:sz w:val="28"/>
          <w:szCs w:val="28"/>
          <w:lang w:val="uk-UA"/>
        </w:rPr>
        <w:t>Андреєв</w:t>
      </w:r>
      <w:proofErr w:type="spellEnd"/>
      <w:r>
        <w:rPr>
          <w:rFonts w:ascii="Times New Roman" w:eastAsia="TimesNewRoman,Bold" w:hAnsi="Times New Roman" w:cs="Times New Roman"/>
          <w:bCs/>
          <w:sz w:val="28"/>
          <w:szCs w:val="28"/>
          <w:lang w:val="uk-UA"/>
        </w:rPr>
        <w:t xml:space="preserve"> Ю. С. Причини виникнення підліткової агресії в сучасному середовищі</w:t>
      </w:r>
      <w:r>
        <w:rPr>
          <w:rFonts w:ascii="Times New Roman" w:hAnsi="Times New Roman" w:cs="Times New Roman"/>
          <w:bCs/>
          <w:sz w:val="28"/>
          <w:szCs w:val="28"/>
          <w:lang w:val="uk-UA"/>
        </w:rPr>
        <w:t>.</w:t>
      </w:r>
      <w:r>
        <w:rPr>
          <w:rFonts w:ascii="Times New Roman" w:hAnsi="Times New Roman" w:cs="Times New Roman"/>
          <w:sz w:val="28"/>
          <w:szCs w:val="28"/>
          <w:shd w:val="clear" w:color="auto" w:fill="F9F9F9"/>
          <w:lang w:val="uk-UA"/>
        </w:rPr>
        <w:t> </w:t>
      </w:r>
      <w:r>
        <w:rPr>
          <w:rFonts w:ascii="Times New Roman" w:eastAsia="TimesNewRoman,Bold" w:hAnsi="Times New Roman" w:cs="Times New Roman"/>
          <w:bCs/>
          <w:i/>
          <w:sz w:val="28"/>
          <w:szCs w:val="28"/>
          <w:lang w:val="uk-UA"/>
        </w:rPr>
        <w:t>Теоретичні аспекти девіантної поведінки</w:t>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 xml:space="preserve">2014. </w:t>
      </w:r>
      <w:r>
        <w:rPr>
          <w:rFonts w:ascii="Times New Roman" w:eastAsia="TimesNewRoman,Bold" w:hAnsi="Times New Roman" w:cs="Times New Roman"/>
          <w:bCs/>
          <w:sz w:val="28"/>
          <w:szCs w:val="28"/>
          <w:lang w:val="uk-UA"/>
        </w:rPr>
        <w:t>№ 5 (288)</w:t>
      </w:r>
      <w:r>
        <w:rPr>
          <w:rFonts w:ascii="Times New Roman" w:hAnsi="Times New Roman" w:cs="Times New Roman"/>
          <w:sz w:val="28"/>
          <w:szCs w:val="28"/>
          <w:shd w:val="clear" w:color="auto" w:fill="F9F9F9"/>
          <w:lang w:val="uk-UA"/>
        </w:rPr>
        <w:t>. С. 148-157.</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sz w:val="28"/>
          <w:szCs w:val="28"/>
          <w:shd w:val="clear" w:color="auto" w:fill="FFFFFF"/>
          <w:lang w:val="uk-UA"/>
        </w:rPr>
        <w:t>Багмет</w:t>
      </w:r>
      <w:proofErr w:type="spellEnd"/>
      <w:r>
        <w:rPr>
          <w:rFonts w:ascii="Times New Roman" w:hAnsi="Times New Roman" w:cs="Times New Roman"/>
          <w:sz w:val="28"/>
          <w:szCs w:val="28"/>
          <w:shd w:val="clear" w:color="auto" w:fill="FFFFFF"/>
          <w:lang w:val="uk-UA"/>
        </w:rPr>
        <w:t xml:space="preserve">. І. М. </w:t>
      </w:r>
      <w:r>
        <w:rPr>
          <w:rFonts w:ascii="Times New Roman" w:hAnsi="Times New Roman" w:cs="Times New Roman"/>
          <w:bCs/>
          <w:sz w:val="28"/>
          <w:szCs w:val="28"/>
          <w:lang w:val="uk-UA"/>
        </w:rPr>
        <w:t>Індивідуальні та гендерні відмінності альтруїзму-егоїзму особистості</w:t>
      </w:r>
      <w:r>
        <w:rPr>
          <w:rFonts w:ascii="Times New Roman" w:hAnsi="Times New Roman" w:cs="Times New Roman"/>
          <w:sz w:val="28"/>
          <w:szCs w:val="28"/>
          <w:shd w:val="clear" w:color="auto" w:fill="F9F9F9"/>
          <w:lang w:val="uk-UA"/>
        </w:rPr>
        <w:t xml:space="preserve">. Автореф. дис. канд. </w:t>
      </w:r>
      <w:proofErr w:type="spellStart"/>
      <w:r>
        <w:rPr>
          <w:rFonts w:ascii="Times New Roman" w:hAnsi="Times New Roman" w:cs="Times New Roman"/>
          <w:sz w:val="28"/>
          <w:szCs w:val="28"/>
          <w:shd w:val="clear" w:color="auto" w:fill="F9F9F9"/>
          <w:lang w:val="uk-UA"/>
        </w:rPr>
        <w:t>психол</w:t>
      </w:r>
      <w:proofErr w:type="spellEnd"/>
      <w:r>
        <w:rPr>
          <w:rFonts w:ascii="Times New Roman" w:hAnsi="Times New Roman" w:cs="Times New Roman"/>
          <w:sz w:val="28"/>
          <w:szCs w:val="28"/>
          <w:shd w:val="clear" w:color="auto" w:fill="F9F9F9"/>
          <w:lang w:val="uk-UA"/>
        </w:rPr>
        <w:t>. наук: 19.00.01</w:t>
      </w:r>
      <w:r>
        <w:rPr>
          <w:rFonts w:ascii="Times New Roman" w:hAnsi="Times New Roman" w:cs="Times New Roman"/>
          <w:bCs/>
          <w:sz w:val="28"/>
          <w:szCs w:val="28"/>
          <w:lang w:val="uk-UA"/>
        </w:rPr>
        <w:t xml:space="preserve">. </w:t>
      </w:r>
      <w:r>
        <w:rPr>
          <w:rFonts w:ascii="Times New Roman" w:hAnsi="Times New Roman" w:cs="Times New Roman"/>
          <w:sz w:val="28"/>
          <w:szCs w:val="28"/>
          <w:shd w:val="clear" w:color="auto" w:fill="F9F9F9"/>
          <w:lang w:val="uk-UA"/>
        </w:rPr>
        <w:t>Одеський нац. ун-т  ім. І.І.Мечникова.  Одеса, 2004. 18 с.</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Березка С. В.</w:t>
      </w:r>
      <w:r>
        <w:rPr>
          <w:rFonts w:ascii="Times New Roman" w:hAnsi="Times New Roman" w:cs="Times New Roman"/>
          <w:sz w:val="28"/>
          <w:szCs w:val="28"/>
          <w:shd w:val="clear" w:color="auto" w:fill="F9F9F9"/>
          <w:lang w:val="uk-UA"/>
        </w:rPr>
        <w:t> </w:t>
      </w:r>
      <w:r>
        <w:rPr>
          <w:rFonts w:ascii="Times New Roman" w:hAnsi="Times New Roman" w:cs="Times New Roman"/>
          <w:bCs/>
          <w:sz w:val="28"/>
          <w:szCs w:val="28"/>
          <w:lang w:val="uk-UA"/>
        </w:rPr>
        <w:t xml:space="preserve">Причини та види агресивної поведінки особистості. </w:t>
      </w:r>
      <w:r>
        <w:rPr>
          <w:rFonts w:ascii="Times New Roman" w:hAnsi="Times New Roman" w:cs="Times New Roman"/>
          <w:i/>
          <w:sz w:val="28"/>
          <w:szCs w:val="28"/>
          <w:lang w:val="uk-UA"/>
        </w:rPr>
        <w:t>Молодий вчений</w:t>
      </w:r>
      <w:r>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2017.  № 9.  С. 85-89.</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Бігун Р. В. </w:t>
      </w:r>
      <w:r>
        <w:rPr>
          <w:rFonts w:ascii="Times New Roman" w:hAnsi="Times New Roman" w:cs="Times New Roman"/>
          <w:bCs/>
          <w:sz w:val="28"/>
          <w:szCs w:val="28"/>
          <w:lang w:val="uk-UA"/>
        </w:rPr>
        <w:t>Альтруїзм та милосердя як цінності та чинники людинолюбства.</w:t>
      </w:r>
      <w:r>
        <w:rPr>
          <w:rFonts w:ascii="Times New Roman" w:hAnsi="Times New Roman" w:cs="Times New Roman"/>
          <w:sz w:val="28"/>
          <w:szCs w:val="28"/>
          <w:shd w:val="clear" w:color="auto" w:fill="F9F9F9"/>
        </w:rPr>
        <w:t xml:space="preserve">  </w:t>
      </w:r>
      <w:proofErr w:type="spellStart"/>
      <w:r>
        <w:rPr>
          <w:rFonts w:ascii="Times New Roman" w:hAnsi="Times New Roman" w:cs="Times New Roman"/>
          <w:i/>
          <w:sz w:val="28"/>
          <w:szCs w:val="28"/>
          <w:lang w:val="uk-UA"/>
        </w:rPr>
        <w:t>Гілея</w:t>
      </w:r>
      <w:proofErr w:type="spellEnd"/>
      <w:r>
        <w:rPr>
          <w:rFonts w:ascii="Times New Roman" w:hAnsi="Times New Roman" w:cs="Times New Roman"/>
          <w:i/>
          <w:sz w:val="28"/>
          <w:szCs w:val="28"/>
          <w:lang w:val="uk-UA"/>
        </w:rPr>
        <w:t>: науковий вісник</w:t>
      </w:r>
      <w:r>
        <w:rPr>
          <w:rFonts w:ascii="Times New Roman" w:hAnsi="Times New Roman" w:cs="Times New Roman"/>
          <w:sz w:val="28"/>
          <w:szCs w:val="28"/>
          <w:shd w:val="clear" w:color="auto" w:fill="F9F9F9"/>
          <w:lang w:val="uk-UA"/>
        </w:rPr>
        <w:t>. 2015.  Вип. 102.  С. 197-201.</w:t>
      </w:r>
    </w:p>
    <w:p w:rsidR="00342C83" w:rsidRDefault="00F52012">
      <w:pPr>
        <w:pStyle w:val="a3"/>
        <w:numPr>
          <w:ilvl w:val="0"/>
          <w:numId w:val="4"/>
        </w:numPr>
        <w:spacing w:line="360" w:lineRule="auto"/>
        <w:ind w:left="567" w:hanging="436"/>
        <w:jc w:val="both"/>
        <w:rPr>
          <w:rFonts w:ascii="Times New Roman" w:hAnsi="Times New Roman" w:cs="Times New Roman"/>
          <w:sz w:val="28"/>
        </w:rPr>
      </w:pPr>
      <w:proofErr w:type="spellStart"/>
      <w:r>
        <w:rPr>
          <w:rFonts w:ascii="Times New Roman" w:hAnsi="Times New Roman" w:cs="Times New Roman"/>
          <w:sz w:val="28"/>
        </w:rPr>
        <w:t>Изард</w:t>
      </w:r>
      <w:proofErr w:type="spellEnd"/>
      <w:r>
        <w:rPr>
          <w:rFonts w:ascii="Times New Roman" w:hAnsi="Times New Roman" w:cs="Times New Roman"/>
          <w:sz w:val="28"/>
        </w:rPr>
        <w:t xml:space="preserve"> К. Психология эмоций.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2000. 464 с.: ил.  (Серия «Мастера психологии»).</w:t>
      </w:r>
    </w:p>
    <w:p w:rsidR="00342C83" w:rsidRDefault="00F52012">
      <w:pPr>
        <w:pStyle w:val="a3"/>
        <w:numPr>
          <w:ilvl w:val="0"/>
          <w:numId w:val="4"/>
        </w:numPr>
        <w:spacing w:line="360" w:lineRule="auto"/>
        <w:ind w:left="567" w:hanging="436"/>
        <w:jc w:val="both"/>
        <w:rPr>
          <w:rFonts w:ascii="Times New Roman" w:hAnsi="Times New Roman" w:cs="Times New Roman"/>
          <w:sz w:val="28"/>
        </w:rPr>
      </w:pPr>
      <w:r>
        <w:rPr>
          <w:rFonts w:ascii="Times New Roman" w:hAnsi="Times New Roman" w:cs="Times New Roman"/>
          <w:sz w:val="28"/>
        </w:rPr>
        <w:t xml:space="preserve">Ильин Е. П. </w:t>
      </w:r>
      <w:r>
        <w:rPr>
          <w:rFonts w:ascii="Times New Roman" w:hAnsi="Times New Roman" w:cs="Times New Roman"/>
          <w:sz w:val="28"/>
          <w:szCs w:val="18"/>
        </w:rPr>
        <w:t>Психология агрессивного поведения. СПб</w:t>
      </w:r>
      <w:proofErr w:type="gramStart"/>
      <w:r>
        <w:rPr>
          <w:rFonts w:ascii="Times New Roman" w:hAnsi="Times New Roman" w:cs="Times New Roman"/>
          <w:sz w:val="28"/>
          <w:szCs w:val="18"/>
        </w:rPr>
        <w:t xml:space="preserve">.: </w:t>
      </w:r>
      <w:proofErr w:type="gramEnd"/>
      <w:r>
        <w:rPr>
          <w:rFonts w:ascii="Times New Roman" w:hAnsi="Times New Roman" w:cs="Times New Roman"/>
          <w:sz w:val="28"/>
          <w:szCs w:val="18"/>
        </w:rPr>
        <w:t>Питер, 2014.368 с.: ил.</w:t>
      </w:r>
      <w:r>
        <w:rPr>
          <w:rFonts w:ascii="Times New Roman" w:hAnsi="Times New Roman" w:cs="Times New Roman"/>
          <w:sz w:val="28"/>
        </w:rPr>
        <w:t xml:space="preserve">  (Серия «Мастера психологии»).</w:t>
      </w:r>
    </w:p>
    <w:p w:rsidR="00342C83" w:rsidRDefault="00F52012">
      <w:pPr>
        <w:pStyle w:val="a3"/>
        <w:numPr>
          <w:ilvl w:val="0"/>
          <w:numId w:val="4"/>
        </w:numPr>
        <w:spacing w:line="360" w:lineRule="auto"/>
        <w:ind w:left="567" w:hanging="436"/>
        <w:jc w:val="both"/>
        <w:rPr>
          <w:rFonts w:ascii="Times New Roman" w:hAnsi="Times New Roman" w:cs="Times New Roman"/>
          <w:sz w:val="28"/>
        </w:rPr>
      </w:pPr>
      <w:r>
        <w:rPr>
          <w:rFonts w:ascii="Times New Roman" w:hAnsi="Times New Roman" w:cs="Times New Roman"/>
          <w:sz w:val="28"/>
        </w:rPr>
        <w:t>Ильин Е. П. Психология общения и межличностных отношений.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2009.  576 с.: ил.  (Серия «Мастера психологии»).</w:t>
      </w:r>
    </w:p>
    <w:p w:rsidR="00342C83" w:rsidRDefault="00F52012">
      <w:pPr>
        <w:pStyle w:val="a3"/>
        <w:numPr>
          <w:ilvl w:val="0"/>
          <w:numId w:val="4"/>
        </w:numPr>
        <w:spacing w:line="360" w:lineRule="auto"/>
        <w:ind w:left="567" w:hanging="436"/>
        <w:jc w:val="both"/>
        <w:rPr>
          <w:rFonts w:ascii="Times New Roman" w:hAnsi="Times New Roman" w:cs="Times New Roman"/>
          <w:sz w:val="28"/>
        </w:rPr>
      </w:pPr>
      <w:r>
        <w:rPr>
          <w:rFonts w:ascii="Times New Roman" w:hAnsi="Times New Roman" w:cs="Times New Roman"/>
          <w:sz w:val="28"/>
        </w:rPr>
        <w:t xml:space="preserve">Ильин Е. П. Психология помощи. Альтруизм, эгоизм, </w:t>
      </w:r>
      <w:proofErr w:type="spellStart"/>
      <w:r>
        <w:rPr>
          <w:rFonts w:ascii="Times New Roman" w:hAnsi="Times New Roman" w:cs="Times New Roman"/>
          <w:sz w:val="28"/>
        </w:rPr>
        <w:t>эмпатия</w:t>
      </w:r>
      <w:proofErr w:type="spellEnd"/>
      <w:r>
        <w:rPr>
          <w:rFonts w:ascii="Times New Roman" w:hAnsi="Times New Roman" w:cs="Times New Roman"/>
          <w:sz w:val="28"/>
        </w:rPr>
        <w:t>.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2013.  304 с.: ил. (Серия «Мастера психологии»).</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Качмар</w:t>
      </w:r>
      <w:proofErr w:type="spellEnd"/>
      <w:r>
        <w:rPr>
          <w:rFonts w:ascii="Times New Roman" w:hAnsi="Times New Roman" w:cs="Times New Roman"/>
          <w:sz w:val="28"/>
          <w:szCs w:val="28"/>
          <w:lang w:val="uk-UA"/>
        </w:rPr>
        <w:t xml:space="preserve"> О. В. </w:t>
      </w:r>
      <w:r>
        <w:rPr>
          <w:rFonts w:ascii="Times New Roman" w:hAnsi="Times New Roman" w:cs="Times New Roman"/>
          <w:bCs/>
          <w:sz w:val="28"/>
          <w:szCs w:val="28"/>
          <w:lang w:val="uk-UA"/>
        </w:rPr>
        <w:t>Евристичний потенціал етологічної концепції</w:t>
      </w:r>
      <w:r>
        <w:rPr>
          <w:rFonts w:ascii="Times New Roman" w:hAnsi="Times New Roman" w:cs="Times New Roman"/>
          <w:bCs/>
          <w:sz w:val="28"/>
          <w:szCs w:val="28"/>
        </w:rPr>
        <w:t> </w:t>
      </w:r>
      <w:r>
        <w:rPr>
          <w:rFonts w:ascii="Times New Roman" w:hAnsi="Times New Roman" w:cs="Times New Roman"/>
          <w:bCs/>
          <w:sz w:val="28"/>
          <w:szCs w:val="28"/>
          <w:lang w:val="uk-UA"/>
        </w:rPr>
        <w:t>агресивності особистості</w:t>
      </w:r>
      <w:r>
        <w:rPr>
          <w:rFonts w:ascii="Times New Roman" w:hAnsi="Times New Roman" w:cs="Times New Roman"/>
          <w:sz w:val="28"/>
          <w:szCs w:val="28"/>
          <w:shd w:val="clear" w:color="auto" w:fill="F9F9F9"/>
          <w:lang w:val="uk-UA"/>
        </w:rPr>
        <w:t xml:space="preserve">. </w:t>
      </w:r>
      <w:r>
        <w:rPr>
          <w:rFonts w:ascii="Times New Roman" w:hAnsi="Times New Roman" w:cs="Times New Roman"/>
          <w:sz w:val="28"/>
          <w:szCs w:val="28"/>
          <w:shd w:val="clear" w:color="auto" w:fill="F9F9F9"/>
        </w:rPr>
        <w:t> </w:t>
      </w:r>
      <w:proofErr w:type="spellStart"/>
      <w:r>
        <w:rPr>
          <w:rFonts w:ascii="Times New Roman" w:hAnsi="Times New Roman" w:cs="Times New Roman"/>
          <w:sz w:val="28"/>
          <w:szCs w:val="28"/>
          <w:lang w:val="uk-UA"/>
        </w:rPr>
        <w:t>Гілея</w:t>
      </w:r>
      <w:proofErr w:type="spellEnd"/>
      <w:r>
        <w:rPr>
          <w:rFonts w:ascii="Times New Roman" w:hAnsi="Times New Roman" w:cs="Times New Roman"/>
          <w:sz w:val="28"/>
          <w:szCs w:val="28"/>
          <w:lang w:val="uk-UA"/>
        </w:rPr>
        <w:t>: науковий вісник</w:t>
      </w:r>
      <w:r>
        <w:rPr>
          <w:rFonts w:ascii="Times New Roman" w:hAnsi="Times New Roman" w:cs="Times New Roman"/>
          <w:sz w:val="28"/>
          <w:szCs w:val="28"/>
          <w:shd w:val="clear" w:color="auto" w:fill="F9F9F9"/>
          <w:lang w:val="uk-UA"/>
        </w:rPr>
        <w:t>.  2014.  Вип. 91.  С. 268-272.</w:t>
      </w:r>
    </w:p>
    <w:p w:rsidR="00342C83" w:rsidRDefault="00F52012">
      <w:pPr>
        <w:pStyle w:val="p10"/>
        <w:numPr>
          <w:ilvl w:val="0"/>
          <w:numId w:val="4"/>
        </w:numPr>
        <w:shd w:val="clear" w:color="auto" w:fill="FFFFFF"/>
        <w:spacing w:before="0" w:beforeAutospacing="0" w:after="0" w:afterAutospacing="0" w:line="360" w:lineRule="auto"/>
        <w:ind w:left="567" w:hanging="436"/>
        <w:jc w:val="both"/>
        <w:rPr>
          <w:color w:val="333333"/>
          <w:sz w:val="28"/>
          <w:szCs w:val="28"/>
        </w:rPr>
      </w:pPr>
      <w:proofErr w:type="spellStart"/>
      <w:r>
        <w:rPr>
          <w:rStyle w:val="a7"/>
          <w:rFonts w:eastAsiaTheme="minorHAnsi"/>
          <w:b w:val="0"/>
          <w:sz w:val="28"/>
          <w:szCs w:val="28"/>
        </w:rPr>
        <w:t>Кейсельман</w:t>
      </w:r>
      <w:proofErr w:type="spellEnd"/>
      <w:r>
        <w:rPr>
          <w:rStyle w:val="a7"/>
          <w:rFonts w:eastAsiaTheme="minorHAnsi"/>
          <w:b w:val="0"/>
          <w:sz w:val="28"/>
          <w:szCs w:val="28"/>
        </w:rPr>
        <w:t xml:space="preserve"> В. Р.</w:t>
      </w:r>
      <w:r>
        <w:rPr>
          <w:color w:val="333333"/>
          <w:sz w:val="28"/>
          <w:szCs w:val="28"/>
        </w:rPr>
        <w:t> </w:t>
      </w:r>
      <w:r>
        <w:rPr>
          <w:rStyle w:val="s1"/>
          <w:sz w:val="28"/>
          <w:szCs w:val="28"/>
        </w:rPr>
        <w:t xml:space="preserve">Грани альтруизма.  К.: </w:t>
      </w:r>
      <w:proofErr w:type="spellStart"/>
      <w:r>
        <w:rPr>
          <w:rStyle w:val="s1"/>
          <w:sz w:val="28"/>
          <w:szCs w:val="28"/>
        </w:rPr>
        <w:t>Ваклер</w:t>
      </w:r>
      <w:proofErr w:type="spellEnd"/>
      <w:r>
        <w:rPr>
          <w:rStyle w:val="s1"/>
          <w:sz w:val="28"/>
          <w:szCs w:val="28"/>
        </w:rPr>
        <w:t>, 2016.</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shd w:val="clear" w:color="auto" w:fill="F9F9F9"/>
          <w:lang w:val="uk-UA"/>
        </w:rPr>
        <w:t xml:space="preserve">Коломієць О. Г. </w:t>
      </w:r>
      <w:r>
        <w:rPr>
          <w:rFonts w:ascii="Times New Roman" w:hAnsi="Times New Roman" w:cs="Times New Roman"/>
          <w:bCs/>
          <w:sz w:val="28"/>
          <w:szCs w:val="28"/>
          <w:lang w:val="uk-UA"/>
        </w:rPr>
        <w:t>Психологія агресивності: соціальний контекст.</w:t>
      </w:r>
      <w:r w:rsidR="00D56C94">
        <w:rPr>
          <w:rFonts w:ascii="Times New Roman" w:hAnsi="Times New Roman" w:cs="Times New Roman"/>
          <w:bCs/>
          <w:sz w:val="28"/>
          <w:szCs w:val="28"/>
          <w:lang w:val="uk-UA"/>
        </w:rPr>
        <w:t xml:space="preserve"> </w:t>
      </w:r>
      <w:r w:rsidR="005A412C">
        <w:fldChar w:fldCharType="begin"/>
      </w:r>
      <w:r w:rsidR="005A412C">
        <w:instrText xml:space="preserve"> HYPERLINK "http://www.irbis-nbuv.gov.ua/cgi-bin/irbis_nbuv/cgiirbis_64.exe?Z21ID=&amp;I21DBN=UJRN&amp;P21DBN=UJRN&amp;S21STN=1&amp;S21REF=10&amp;S21FMT=JUU_all&amp;C21COM=S&amp;S21CNR=20&amp;S21P01=0&amp;S21P02=0&amp;S21P03=IJ=&amp;S21COLORTERMS=1&amp;S21STR=%D0%9625326" \o "Періодичне видання" </w:instrText>
      </w:r>
      <w:r w:rsidR="005A412C">
        <w:fldChar w:fldCharType="separate"/>
      </w:r>
      <w:proofErr w:type="spellStart"/>
      <w:r>
        <w:rPr>
          <w:rStyle w:val="aa"/>
          <w:rFonts w:ascii="Times New Roman" w:hAnsi="Times New Roman" w:cs="Times New Roman"/>
          <w:i/>
          <w:color w:val="auto"/>
          <w:sz w:val="28"/>
          <w:szCs w:val="28"/>
          <w:u w:val="none"/>
          <w:lang w:val="uk-UA"/>
        </w:rPr>
        <w:t>Гілея</w:t>
      </w:r>
      <w:proofErr w:type="spellEnd"/>
      <w:r>
        <w:rPr>
          <w:rStyle w:val="aa"/>
          <w:rFonts w:ascii="Times New Roman" w:hAnsi="Times New Roman" w:cs="Times New Roman"/>
          <w:i/>
          <w:color w:val="auto"/>
          <w:sz w:val="28"/>
          <w:szCs w:val="28"/>
          <w:u w:val="none"/>
          <w:lang w:val="uk-UA"/>
        </w:rPr>
        <w:t>: науковий вісник</w:t>
      </w:r>
      <w:r w:rsidR="005A412C">
        <w:rPr>
          <w:rStyle w:val="aa"/>
          <w:rFonts w:ascii="Times New Roman" w:hAnsi="Times New Roman" w:cs="Times New Roman"/>
          <w:i/>
          <w:color w:val="auto"/>
          <w:sz w:val="28"/>
          <w:szCs w:val="28"/>
          <w:u w:val="none"/>
          <w:lang w:val="uk-UA"/>
        </w:rPr>
        <w:fldChar w:fldCharType="end"/>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 xml:space="preserve"> 2015.  Вип. 92.  С. 292-297.</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Кріпак Ю. В. </w:t>
      </w:r>
      <w:r>
        <w:rPr>
          <w:rFonts w:ascii="Times New Roman" w:hAnsi="Times New Roman" w:cs="Times New Roman"/>
          <w:bCs/>
          <w:sz w:val="28"/>
          <w:szCs w:val="28"/>
          <w:lang w:val="uk-UA"/>
        </w:rPr>
        <w:t>Вивчення мовленнєвої агресії в гендерному аспекті</w:t>
      </w:r>
      <w:r>
        <w:rPr>
          <w:rFonts w:ascii="Times New Roman" w:hAnsi="Times New Roman" w:cs="Times New Roman"/>
          <w:sz w:val="28"/>
          <w:szCs w:val="28"/>
          <w:shd w:val="clear" w:color="auto" w:fill="F9F9F9"/>
          <w:lang w:val="uk-UA"/>
        </w:rPr>
        <w:t xml:space="preserve">. </w:t>
      </w:r>
      <w:r w:rsidR="005A412C">
        <w:fldChar w:fldCharType="begin"/>
      </w:r>
      <w:r w:rsidR="005A412C">
        <w:instrText xml:space="preserve"> HYPERLINK "http://www.irbis-nbuv.gov.ua/cgi-bin/irbis_nbuv/cgiirbis_64.exe?Z21ID=&amp;I21DBN=UJRN&amp;P21DBN=UJRN&amp;S21STN=1&amp;S21REF=10&amp;S21FMT=JUU_all&amp;C</w:instrText>
      </w:r>
      <w:r w:rsidR="005A412C">
        <w:instrText xml:space="preserve">21COM=S&amp;S21CNR=20&amp;S21P01=0&amp;S21P02=0&amp;S21P03=IJ=&amp;S21COLORTERMS=1&amp;S21STR=%D0%9669992:%D0%A4%D1%96%D0%BB%D0%BE%D0%BB." \o "Періодичне видання" </w:instrText>
      </w:r>
      <w:r w:rsidR="005A412C">
        <w:fldChar w:fldCharType="separate"/>
      </w:r>
      <w:r>
        <w:rPr>
          <w:rStyle w:val="aa"/>
          <w:rFonts w:ascii="Times New Roman" w:hAnsi="Times New Roman" w:cs="Times New Roman"/>
          <w:i/>
          <w:color w:val="auto"/>
          <w:sz w:val="28"/>
          <w:szCs w:val="28"/>
          <w:u w:val="none"/>
          <w:lang w:val="uk-UA"/>
        </w:rPr>
        <w:t xml:space="preserve">Наукові записки національного університету «Острозька академія». </w:t>
      </w:r>
      <w:r>
        <w:rPr>
          <w:rStyle w:val="aa"/>
          <w:rFonts w:ascii="Times New Roman" w:hAnsi="Times New Roman" w:cs="Times New Roman"/>
          <w:color w:val="auto"/>
          <w:sz w:val="28"/>
          <w:szCs w:val="28"/>
          <w:u w:val="none"/>
          <w:lang w:val="uk-UA"/>
        </w:rPr>
        <w:t>Серія: Філологічна</w:t>
      </w:r>
      <w:r w:rsidR="005A412C">
        <w:rPr>
          <w:rStyle w:val="aa"/>
          <w:rFonts w:ascii="Times New Roman" w:hAnsi="Times New Roman" w:cs="Times New Roman"/>
          <w:color w:val="auto"/>
          <w:sz w:val="28"/>
          <w:szCs w:val="28"/>
          <w:u w:val="none"/>
          <w:lang w:val="uk-UA"/>
        </w:rPr>
        <w:fldChar w:fldCharType="end"/>
      </w:r>
      <w:r>
        <w:rPr>
          <w:rFonts w:ascii="Times New Roman" w:hAnsi="Times New Roman" w:cs="Times New Roman"/>
          <w:sz w:val="28"/>
          <w:szCs w:val="28"/>
          <w:shd w:val="clear" w:color="auto" w:fill="F9F9F9"/>
          <w:lang w:val="uk-UA"/>
        </w:rPr>
        <w:t>.  2014.  Вип. 48.  С. 13-16.</w:t>
      </w:r>
    </w:p>
    <w:p w:rsidR="00342C83" w:rsidRDefault="00F52012">
      <w:pPr>
        <w:pStyle w:val="a3"/>
        <w:numPr>
          <w:ilvl w:val="0"/>
          <w:numId w:val="4"/>
        </w:numPr>
        <w:spacing w:line="360" w:lineRule="auto"/>
        <w:ind w:left="567" w:hanging="436"/>
        <w:jc w:val="both"/>
        <w:rPr>
          <w:rFonts w:ascii="Times New Roman" w:hAnsi="Times New Roman" w:cs="Times New Roman"/>
          <w:sz w:val="28"/>
        </w:rPr>
      </w:pPr>
      <w:proofErr w:type="spellStart"/>
      <w:r>
        <w:rPr>
          <w:rFonts w:ascii="Times New Roman" w:hAnsi="Times New Roman" w:cs="Times New Roman"/>
          <w:sz w:val="28"/>
          <w:lang w:val="uk-UA"/>
        </w:rPr>
        <w:t>Маклаков</w:t>
      </w:r>
      <w:proofErr w:type="spellEnd"/>
      <w:r>
        <w:rPr>
          <w:rFonts w:ascii="Times New Roman" w:hAnsi="Times New Roman" w:cs="Times New Roman"/>
          <w:sz w:val="28"/>
          <w:lang w:val="uk-UA"/>
        </w:rPr>
        <w:t xml:space="preserve"> А. Г. </w:t>
      </w:r>
      <w:r>
        <w:rPr>
          <w:rFonts w:ascii="Times New Roman" w:hAnsi="Times New Roman" w:cs="Times New Roman"/>
          <w:sz w:val="28"/>
        </w:rPr>
        <w:t>Общая психология: Учебник для вузов.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2006.  583 с.: ил.  (Серия «Учебник нового века»).</w:t>
      </w:r>
    </w:p>
    <w:p w:rsidR="00342C83" w:rsidRDefault="00F52012">
      <w:pPr>
        <w:pStyle w:val="a3"/>
        <w:numPr>
          <w:ilvl w:val="0"/>
          <w:numId w:val="4"/>
        </w:numPr>
        <w:spacing w:line="360" w:lineRule="auto"/>
        <w:ind w:left="567" w:hanging="436"/>
        <w:jc w:val="both"/>
        <w:rPr>
          <w:rFonts w:ascii="Times New Roman" w:hAnsi="Times New Roman" w:cs="Times New Roman"/>
          <w:sz w:val="28"/>
        </w:rPr>
      </w:pPr>
      <w:r>
        <w:rPr>
          <w:rFonts w:ascii="Times New Roman" w:hAnsi="Times New Roman" w:cs="Times New Roman"/>
          <w:sz w:val="28"/>
        </w:rPr>
        <w:lastRenderedPageBreak/>
        <w:t>Майерс  Д. Социальная психология.  СПб</w:t>
      </w:r>
      <w:proofErr w:type="gramStart"/>
      <w:r>
        <w:rPr>
          <w:rFonts w:ascii="Times New Roman" w:hAnsi="Times New Roman" w:cs="Times New Roman"/>
          <w:sz w:val="28"/>
        </w:rPr>
        <w:t xml:space="preserve">.: </w:t>
      </w:r>
      <w:proofErr w:type="gramEnd"/>
      <w:r>
        <w:rPr>
          <w:rFonts w:ascii="Times New Roman" w:hAnsi="Times New Roman" w:cs="Times New Roman"/>
          <w:sz w:val="28"/>
        </w:rPr>
        <w:t>Питер, 2002.  512 с.: ил.  (Серия «Мастера психологии»).</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sz w:val="28"/>
          <w:szCs w:val="28"/>
          <w:lang w:val="uk-UA"/>
        </w:rPr>
        <w:t>Малиношевський</w:t>
      </w:r>
      <w:proofErr w:type="spellEnd"/>
      <w:r>
        <w:rPr>
          <w:rFonts w:ascii="Times New Roman" w:hAnsi="Times New Roman" w:cs="Times New Roman"/>
          <w:sz w:val="28"/>
          <w:szCs w:val="28"/>
          <w:lang w:val="uk-UA"/>
        </w:rPr>
        <w:t xml:space="preserve"> Р. В. </w:t>
      </w:r>
      <w:r>
        <w:rPr>
          <w:rFonts w:ascii="Times New Roman" w:hAnsi="Times New Roman" w:cs="Times New Roman"/>
          <w:bCs/>
          <w:sz w:val="28"/>
          <w:szCs w:val="28"/>
          <w:lang w:val="uk-UA"/>
        </w:rPr>
        <w:t>Особливості формування альтруїзму як соціально значущої якості у молодших підлітків.</w:t>
      </w:r>
      <w:r>
        <w:rPr>
          <w:rFonts w:ascii="Times New Roman" w:hAnsi="Times New Roman" w:cs="Times New Roman"/>
          <w:sz w:val="28"/>
          <w:szCs w:val="28"/>
          <w:shd w:val="clear" w:color="auto" w:fill="F9F9F9"/>
          <w:lang w:val="uk-UA"/>
        </w:rPr>
        <w:t> </w:t>
      </w:r>
      <w:r w:rsidR="005A412C">
        <w:fldChar w:fldCharType="begin"/>
      </w:r>
      <w:r w:rsidR="005A412C">
        <w:instrText xml:space="preserve"> HYPERLINK "http://www.irbis-nbuv.gov.ua/cgi-bin/irbis_nbuv/cgiirbis_64.exe?Z21ID=&amp;I21DBN=UJRN&amp;P21DBN=UJRN&amp;S21STN=1&amp;S21REF=10&amp;S21FMT=JUU_all&amp;C21COM=S&amp;S21CNR=20&amp;S21P01=0&amp;S21P02=0&amp;S21</w:instrText>
      </w:r>
      <w:r w:rsidR="005A412C">
        <w:instrText xml:space="preserve">P03=IJ=&amp;S21COLORTERMS=1&amp;S21STR=%D0%9670401" \o "Періодичне видання" </w:instrText>
      </w:r>
      <w:r w:rsidR="005A412C">
        <w:fldChar w:fldCharType="separate"/>
      </w:r>
      <w:r>
        <w:rPr>
          <w:rStyle w:val="aa"/>
          <w:rFonts w:ascii="Times New Roman" w:hAnsi="Times New Roman" w:cs="Times New Roman"/>
          <w:i/>
          <w:color w:val="auto"/>
          <w:sz w:val="28"/>
          <w:szCs w:val="28"/>
          <w:u w:val="none"/>
          <w:lang w:val="uk-UA"/>
        </w:rPr>
        <w:t>Теоретико-методологічні проблеми виховання дітей та учнівської молоді</w:t>
      </w:r>
      <w:r w:rsidR="005A412C">
        <w:rPr>
          <w:rStyle w:val="aa"/>
          <w:rFonts w:ascii="Times New Roman" w:hAnsi="Times New Roman" w:cs="Times New Roman"/>
          <w:i/>
          <w:color w:val="auto"/>
          <w:sz w:val="28"/>
          <w:szCs w:val="28"/>
          <w:u w:val="none"/>
          <w:lang w:val="uk-UA"/>
        </w:rPr>
        <w:fldChar w:fldCharType="end"/>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2014.  Вип. 18(1).  С. 431-439.</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Павелків</w:t>
      </w:r>
      <w:proofErr w:type="spellEnd"/>
      <w:r>
        <w:rPr>
          <w:rFonts w:ascii="Times New Roman" w:hAnsi="Times New Roman" w:cs="Times New Roman"/>
          <w:sz w:val="28"/>
          <w:szCs w:val="28"/>
          <w:lang w:val="uk-UA"/>
        </w:rPr>
        <w:t xml:space="preserve"> В. Р.</w:t>
      </w:r>
      <w:r>
        <w:rPr>
          <w:rFonts w:ascii="Times New Roman" w:hAnsi="Times New Roman" w:cs="Times New Roman"/>
          <w:sz w:val="28"/>
          <w:szCs w:val="28"/>
          <w:shd w:val="clear" w:color="auto" w:fill="F9F9F9"/>
        </w:rPr>
        <w:t> </w:t>
      </w:r>
      <w:r>
        <w:rPr>
          <w:rFonts w:ascii="Times New Roman" w:hAnsi="Times New Roman" w:cs="Times New Roman"/>
          <w:bCs/>
          <w:sz w:val="28"/>
          <w:szCs w:val="28"/>
          <w:lang w:val="uk-UA"/>
        </w:rPr>
        <w:t>Психологічний аналіз змісту та типології проблеми</w:t>
      </w:r>
      <w:r>
        <w:rPr>
          <w:rFonts w:ascii="Times New Roman" w:hAnsi="Times New Roman" w:cs="Times New Roman"/>
          <w:bCs/>
          <w:sz w:val="28"/>
          <w:szCs w:val="28"/>
        </w:rPr>
        <w:t> </w:t>
      </w:r>
      <w:r>
        <w:rPr>
          <w:rFonts w:ascii="Times New Roman" w:hAnsi="Times New Roman" w:cs="Times New Roman"/>
          <w:bCs/>
          <w:sz w:val="28"/>
          <w:szCs w:val="28"/>
          <w:lang w:val="uk-UA"/>
        </w:rPr>
        <w:t xml:space="preserve">агресивності у психологічній </w:t>
      </w:r>
      <w:proofErr w:type="spellStart"/>
      <w:r>
        <w:rPr>
          <w:rFonts w:ascii="Times New Roman" w:hAnsi="Times New Roman" w:cs="Times New Roman"/>
          <w:bCs/>
          <w:sz w:val="28"/>
          <w:szCs w:val="28"/>
          <w:lang w:val="uk-UA"/>
        </w:rPr>
        <w:t>науці.</w:t>
      </w:r>
      <w:r>
        <w:rPr>
          <w:rFonts w:ascii="Times New Roman" w:hAnsi="Times New Roman" w:cs="Times New Roman"/>
          <w:i/>
          <w:sz w:val="28"/>
          <w:szCs w:val="28"/>
          <w:lang w:val="uk-UA"/>
        </w:rPr>
        <w:t>Психологія</w:t>
      </w:r>
      <w:proofErr w:type="spellEnd"/>
      <w:r>
        <w:rPr>
          <w:rFonts w:ascii="Times New Roman" w:hAnsi="Times New Roman" w:cs="Times New Roman"/>
          <w:i/>
          <w:sz w:val="28"/>
          <w:szCs w:val="28"/>
          <w:lang w:val="uk-UA"/>
        </w:rPr>
        <w:t>: реальність і перспективи</w:t>
      </w:r>
      <w:r>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2013.  Вип. 2.  С. 139-143.</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Пантюк</w:t>
      </w:r>
      <w:proofErr w:type="spellEnd"/>
      <w:r>
        <w:rPr>
          <w:rFonts w:ascii="Times New Roman" w:hAnsi="Times New Roman" w:cs="Times New Roman"/>
          <w:sz w:val="28"/>
          <w:szCs w:val="28"/>
          <w:lang w:val="uk-UA"/>
        </w:rPr>
        <w:t xml:space="preserve"> Т. І. </w:t>
      </w:r>
      <w:r>
        <w:rPr>
          <w:rFonts w:ascii="Times New Roman" w:hAnsi="Times New Roman" w:cs="Times New Roman"/>
          <w:bCs/>
          <w:sz w:val="28"/>
          <w:szCs w:val="28"/>
          <w:lang w:val="uk-UA"/>
        </w:rPr>
        <w:t>Сутність</w:t>
      </w:r>
      <w:r>
        <w:rPr>
          <w:rFonts w:ascii="Times New Roman" w:hAnsi="Times New Roman" w:cs="Times New Roman"/>
          <w:bCs/>
          <w:sz w:val="28"/>
          <w:szCs w:val="28"/>
        </w:rPr>
        <w:t> </w:t>
      </w:r>
      <w:r>
        <w:rPr>
          <w:rFonts w:ascii="Times New Roman" w:hAnsi="Times New Roman" w:cs="Times New Roman"/>
          <w:bCs/>
          <w:sz w:val="28"/>
          <w:szCs w:val="28"/>
          <w:lang w:val="uk-UA"/>
        </w:rPr>
        <w:t>альтруїзму та методи його виховання у дітей та молоді</w:t>
      </w:r>
      <w:r>
        <w:rPr>
          <w:rFonts w:ascii="Times New Roman" w:hAnsi="Times New Roman" w:cs="Times New Roman"/>
          <w:sz w:val="28"/>
          <w:szCs w:val="28"/>
          <w:shd w:val="clear" w:color="auto" w:fill="F9F9F9"/>
          <w:lang w:val="uk-UA"/>
        </w:rPr>
        <w:t>.</w:t>
      </w:r>
      <w:r>
        <w:rPr>
          <w:rFonts w:ascii="Times New Roman" w:hAnsi="Times New Roman" w:cs="Times New Roman"/>
          <w:sz w:val="28"/>
          <w:szCs w:val="28"/>
          <w:shd w:val="clear" w:color="auto" w:fill="F9F9F9"/>
        </w:rPr>
        <w:t> </w:t>
      </w:r>
      <w:r>
        <w:rPr>
          <w:rFonts w:ascii="Times New Roman" w:hAnsi="Times New Roman" w:cs="Times New Roman"/>
          <w:i/>
          <w:sz w:val="28"/>
          <w:szCs w:val="28"/>
          <w:lang w:val="uk-UA"/>
        </w:rPr>
        <w:t>Наукові записки Національного педагогічного університету ім.                М. П. Драгоманова.</w:t>
      </w:r>
      <w:r>
        <w:rPr>
          <w:rFonts w:ascii="Times New Roman" w:hAnsi="Times New Roman" w:cs="Times New Roman"/>
          <w:sz w:val="28"/>
          <w:szCs w:val="28"/>
          <w:shd w:val="clear" w:color="auto" w:fill="F9F9F9"/>
          <w:lang w:val="uk-UA"/>
        </w:rPr>
        <w:t xml:space="preserve"> 2011. Вип. 97. С. 167-171.</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sz w:val="28"/>
          <w:szCs w:val="28"/>
          <w:lang w:val="uk-UA"/>
        </w:rPr>
        <w:t>Перевознюк</w:t>
      </w:r>
      <w:proofErr w:type="spellEnd"/>
      <w:r>
        <w:rPr>
          <w:rFonts w:ascii="Times New Roman" w:hAnsi="Times New Roman" w:cs="Times New Roman"/>
          <w:sz w:val="28"/>
          <w:szCs w:val="28"/>
          <w:lang w:val="uk-UA"/>
        </w:rPr>
        <w:t xml:space="preserve"> Т. О. </w:t>
      </w:r>
      <w:r>
        <w:rPr>
          <w:rFonts w:ascii="Times New Roman" w:hAnsi="Times New Roman" w:cs="Times New Roman"/>
          <w:bCs/>
          <w:sz w:val="28"/>
          <w:szCs w:val="28"/>
          <w:lang w:val="uk-UA"/>
        </w:rPr>
        <w:t xml:space="preserve">Концептуальний аналіз проблеми корекції агресивної поведінки. </w:t>
      </w:r>
      <w:r>
        <w:rPr>
          <w:rFonts w:ascii="Times New Roman" w:hAnsi="Times New Roman" w:cs="Times New Roman"/>
          <w:sz w:val="28"/>
          <w:szCs w:val="28"/>
          <w:shd w:val="clear" w:color="auto" w:fill="F9F9F9"/>
          <w:lang w:val="uk-UA"/>
        </w:rPr>
        <w:t> </w:t>
      </w:r>
      <w:r w:rsidR="005A412C">
        <w:fldChar w:fldCharType="begin"/>
      </w:r>
      <w:r w:rsidR="005A412C">
        <w:instrText xml:space="preserve"> HYPERLINK "http://www.irbis-nbuv.gov.ua/cgi-bin/irbis_nbuv/cgiirbis_64.exe?Z21ID=&amp;I21DBN=UJRN&amp;P21DBN=UJRN&amp;S21STN=1&amp;S21REF=10&amp;S21FMT=JUU_all&amp;C21C</w:instrText>
      </w:r>
      <w:r w:rsidR="005A412C">
        <w:instrText xml:space="preserve">OM=S&amp;S21CNR=20&amp;S21P01=0&amp;S21P02=0&amp;S21P03=IJ=&amp;S21COLORTERMS=1&amp;S21STR=%D0%96101120" \o "Періодичне видання" </w:instrText>
      </w:r>
      <w:r w:rsidR="005A412C">
        <w:fldChar w:fldCharType="separate"/>
      </w:r>
      <w:r>
        <w:rPr>
          <w:rStyle w:val="aa"/>
          <w:rFonts w:ascii="Times New Roman" w:hAnsi="Times New Roman" w:cs="Times New Roman"/>
          <w:i/>
          <w:color w:val="auto"/>
          <w:sz w:val="28"/>
          <w:szCs w:val="28"/>
          <w:u w:val="none"/>
          <w:lang w:val="uk-UA"/>
        </w:rPr>
        <w:t>Молодий вчений</w:t>
      </w:r>
      <w:r w:rsidR="005A412C">
        <w:rPr>
          <w:rStyle w:val="aa"/>
          <w:rFonts w:ascii="Times New Roman" w:hAnsi="Times New Roman" w:cs="Times New Roman"/>
          <w:i/>
          <w:color w:val="auto"/>
          <w:sz w:val="28"/>
          <w:szCs w:val="28"/>
          <w:u w:val="none"/>
          <w:lang w:val="uk-UA"/>
        </w:rPr>
        <w:fldChar w:fldCharType="end"/>
      </w:r>
      <w:r>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2014.  № 1(04).  С. 106-109.</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Приманок Л. Л. </w:t>
      </w:r>
      <w:r>
        <w:rPr>
          <w:rFonts w:ascii="Times New Roman" w:hAnsi="Times New Roman" w:cs="Times New Roman"/>
          <w:bCs/>
          <w:sz w:val="28"/>
          <w:szCs w:val="28"/>
          <w:lang w:val="uk-UA"/>
        </w:rPr>
        <w:t>Теоретичне осмислення сутності</w:t>
      </w:r>
      <w:r>
        <w:rPr>
          <w:rFonts w:ascii="Times New Roman" w:hAnsi="Times New Roman" w:cs="Times New Roman"/>
          <w:bCs/>
          <w:sz w:val="28"/>
          <w:szCs w:val="28"/>
        </w:rPr>
        <w:t> </w:t>
      </w:r>
      <w:r>
        <w:rPr>
          <w:rFonts w:ascii="Times New Roman" w:hAnsi="Times New Roman" w:cs="Times New Roman"/>
          <w:bCs/>
          <w:sz w:val="28"/>
          <w:szCs w:val="28"/>
          <w:lang w:val="uk-UA"/>
        </w:rPr>
        <w:t xml:space="preserve">альтруїзму як моральної та міждисциплінарної категорії. </w:t>
      </w:r>
      <w:proofErr w:type="spellStart"/>
      <w:r>
        <w:rPr>
          <w:rFonts w:ascii="Times New Roman" w:hAnsi="Times New Roman" w:cs="Times New Roman"/>
          <w:i/>
          <w:sz w:val="28"/>
          <w:szCs w:val="28"/>
          <w:lang w:val="uk-UA"/>
        </w:rPr>
        <w:t>Теоретико-методичні</w:t>
      </w:r>
      <w:proofErr w:type="spellEnd"/>
      <w:r>
        <w:rPr>
          <w:rFonts w:ascii="Times New Roman" w:hAnsi="Times New Roman" w:cs="Times New Roman"/>
          <w:i/>
          <w:sz w:val="28"/>
          <w:szCs w:val="28"/>
          <w:lang w:val="uk-UA"/>
        </w:rPr>
        <w:t xml:space="preserve"> проблеми виховання дітей та учнівської молоді</w:t>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2014.  Вип. 18(2). С. 170-178.</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Прохоров </w:t>
      </w:r>
      <w:proofErr w:type="spellStart"/>
      <w:r>
        <w:rPr>
          <w:rFonts w:ascii="Times New Roman" w:hAnsi="Times New Roman" w:cs="Times New Roman"/>
          <w:sz w:val="28"/>
          <w:szCs w:val="28"/>
          <w:lang w:val="uk-UA"/>
        </w:rPr>
        <w:t>А. С.</w:t>
      </w:r>
      <w:r>
        <w:rPr>
          <w:rFonts w:ascii="Times New Roman" w:hAnsi="Times New Roman" w:cs="Times New Roman"/>
          <w:sz w:val="28"/>
          <w:szCs w:val="28"/>
          <w:shd w:val="clear" w:color="auto" w:fill="F9F9F9"/>
          <w:lang w:val="uk-UA"/>
        </w:rPr>
        <w:t> </w:t>
      </w:r>
      <w:r>
        <w:rPr>
          <w:rFonts w:ascii="Times New Roman" w:hAnsi="Times New Roman" w:cs="Times New Roman"/>
          <w:bCs/>
          <w:sz w:val="28"/>
          <w:szCs w:val="28"/>
          <w:lang w:val="uk-UA"/>
        </w:rPr>
        <w:t>Психологі</w:t>
      </w:r>
      <w:proofErr w:type="spellEnd"/>
      <w:r>
        <w:rPr>
          <w:rFonts w:ascii="Times New Roman" w:hAnsi="Times New Roman" w:cs="Times New Roman"/>
          <w:bCs/>
          <w:sz w:val="28"/>
          <w:szCs w:val="28"/>
          <w:lang w:val="uk-UA"/>
        </w:rPr>
        <w:t xml:space="preserve">чні особливості прояву альтруїзму-егоїзму особистості. </w:t>
      </w:r>
      <w:r>
        <w:rPr>
          <w:rFonts w:ascii="Times New Roman" w:hAnsi="Times New Roman" w:cs="Times New Roman"/>
          <w:i/>
          <w:sz w:val="28"/>
          <w:szCs w:val="28"/>
          <w:lang w:val="uk-UA"/>
        </w:rPr>
        <w:t>Збірник наукових праць Хмельницького інституту соціальних технологій Університету «Україна»</w:t>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2012.  № 6.  С. 146-149.</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Руденко Л. М. </w:t>
      </w:r>
      <w:r>
        <w:rPr>
          <w:rFonts w:ascii="Times New Roman" w:hAnsi="Times New Roman" w:cs="Times New Roman"/>
          <w:bCs/>
          <w:sz w:val="28"/>
          <w:szCs w:val="28"/>
          <w:lang w:val="uk-UA"/>
        </w:rPr>
        <w:t>Детермінанти виникнення</w:t>
      </w:r>
      <w:r>
        <w:rPr>
          <w:rFonts w:ascii="Times New Roman" w:hAnsi="Times New Roman" w:cs="Times New Roman"/>
          <w:bCs/>
          <w:sz w:val="28"/>
          <w:szCs w:val="28"/>
        </w:rPr>
        <w:t> </w:t>
      </w:r>
      <w:r>
        <w:rPr>
          <w:rFonts w:ascii="Times New Roman" w:hAnsi="Times New Roman" w:cs="Times New Roman"/>
          <w:bCs/>
          <w:sz w:val="28"/>
          <w:szCs w:val="28"/>
          <w:lang w:val="uk-UA"/>
        </w:rPr>
        <w:t xml:space="preserve">агресивної поведінки. </w:t>
      </w:r>
      <w:r>
        <w:rPr>
          <w:rFonts w:ascii="Times New Roman" w:hAnsi="Times New Roman" w:cs="Times New Roman"/>
          <w:i/>
          <w:sz w:val="28"/>
          <w:szCs w:val="28"/>
          <w:lang w:val="uk-UA"/>
        </w:rPr>
        <w:t xml:space="preserve">Збірник наукових праць Кам'янець-Подільського національного університету імені Івана Огієнка. </w:t>
      </w:r>
      <w:r>
        <w:rPr>
          <w:rFonts w:ascii="Times New Roman" w:hAnsi="Times New Roman" w:cs="Times New Roman"/>
          <w:sz w:val="28"/>
          <w:szCs w:val="28"/>
          <w:lang w:val="uk-UA"/>
        </w:rPr>
        <w:t>Серія Психологія.2012. Вип. 19(1). С. 231-242.</w:t>
      </w:r>
    </w:p>
    <w:p w:rsidR="00342C83" w:rsidRDefault="00F52012">
      <w:pPr>
        <w:pStyle w:val="a3"/>
        <w:numPr>
          <w:ilvl w:val="0"/>
          <w:numId w:val="4"/>
        </w:numPr>
        <w:spacing w:after="0" w:line="360" w:lineRule="auto"/>
        <w:ind w:left="567" w:hanging="436"/>
        <w:jc w:val="both"/>
        <w:rPr>
          <w:rFonts w:ascii="Times New Roman" w:hAnsi="Times New Roman" w:cs="Times New Roman"/>
          <w:sz w:val="28"/>
          <w:szCs w:val="28"/>
          <w:lang w:val="uk-UA"/>
        </w:rPr>
      </w:pPr>
      <w:r>
        <w:rPr>
          <w:rFonts w:ascii="Times New Roman" w:hAnsi="Times New Roman" w:cs="Times New Roman"/>
          <w:sz w:val="28"/>
          <w:szCs w:val="28"/>
          <w:lang w:val="uk-UA"/>
        </w:rPr>
        <w:t>Тимошенко В. І.</w:t>
      </w:r>
      <w:r>
        <w:rPr>
          <w:rFonts w:ascii="Times New Roman" w:hAnsi="Times New Roman" w:cs="Times New Roman"/>
          <w:sz w:val="28"/>
          <w:szCs w:val="28"/>
          <w:shd w:val="clear" w:color="auto" w:fill="F9F9F9"/>
        </w:rPr>
        <w:t> </w:t>
      </w:r>
      <w:r>
        <w:rPr>
          <w:rFonts w:ascii="Times New Roman" w:hAnsi="Times New Roman" w:cs="Times New Roman"/>
          <w:bCs/>
          <w:sz w:val="28"/>
          <w:szCs w:val="28"/>
          <w:lang w:val="uk-UA"/>
        </w:rPr>
        <w:t>Агресивна поведінка: її сутність та причини.</w:t>
      </w:r>
      <w:r>
        <w:rPr>
          <w:rFonts w:ascii="Times New Roman" w:hAnsi="Times New Roman" w:cs="Times New Roman"/>
          <w:sz w:val="28"/>
          <w:szCs w:val="28"/>
          <w:shd w:val="clear" w:color="auto" w:fill="F9F9F9"/>
        </w:rPr>
        <w:t> </w:t>
      </w:r>
      <w:r>
        <w:rPr>
          <w:rFonts w:ascii="Times New Roman" w:hAnsi="Times New Roman" w:cs="Times New Roman"/>
          <w:i/>
          <w:sz w:val="28"/>
          <w:szCs w:val="28"/>
          <w:lang w:val="uk-UA"/>
        </w:rPr>
        <w:t>Бюлетень Міністерства юстиції України</w:t>
      </w:r>
      <w:r>
        <w:rPr>
          <w:rFonts w:ascii="Times New Roman" w:hAnsi="Times New Roman" w:cs="Times New Roman"/>
          <w:i/>
          <w:sz w:val="28"/>
          <w:szCs w:val="28"/>
          <w:shd w:val="clear" w:color="auto" w:fill="F9F9F9"/>
          <w:lang w:val="uk-UA"/>
        </w:rPr>
        <w:t xml:space="preserve">. </w:t>
      </w:r>
      <w:r>
        <w:rPr>
          <w:rFonts w:ascii="Times New Roman" w:hAnsi="Times New Roman" w:cs="Times New Roman"/>
          <w:sz w:val="28"/>
          <w:szCs w:val="28"/>
          <w:shd w:val="clear" w:color="auto" w:fill="F9F9F9"/>
          <w:lang w:val="uk-UA"/>
        </w:rPr>
        <w:t>2015.  № 6.  С. 55-63.</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proofErr w:type="spellStart"/>
      <w:r>
        <w:rPr>
          <w:rFonts w:ascii="Times New Roman" w:hAnsi="Times New Roman" w:cs="Times New Roman"/>
          <w:sz w:val="28"/>
          <w:szCs w:val="28"/>
          <w:lang w:val="uk-UA"/>
        </w:rPr>
        <w:t>Саннікова</w:t>
      </w:r>
      <w:proofErr w:type="spellEnd"/>
      <w:r>
        <w:rPr>
          <w:rFonts w:ascii="Times New Roman" w:hAnsi="Times New Roman" w:cs="Times New Roman"/>
          <w:sz w:val="28"/>
          <w:szCs w:val="28"/>
          <w:lang w:val="uk-UA"/>
        </w:rPr>
        <w:t xml:space="preserve"> О. П.</w:t>
      </w:r>
      <w:r>
        <w:rPr>
          <w:rFonts w:ascii="Times New Roman" w:hAnsi="Times New Roman" w:cs="Times New Roman"/>
          <w:sz w:val="28"/>
          <w:szCs w:val="28"/>
          <w:shd w:val="clear" w:color="auto" w:fill="F9F9F9"/>
          <w:lang w:val="uk-UA"/>
        </w:rPr>
        <w:t xml:space="preserve">, Ульянова Т. Ю. </w:t>
      </w:r>
      <w:r>
        <w:rPr>
          <w:rFonts w:ascii="Times New Roman" w:hAnsi="Times New Roman" w:cs="Times New Roman"/>
          <w:bCs/>
          <w:sz w:val="28"/>
          <w:szCs w:val="28"/>
          <w:lang w:val="uk-UA"/>
        </w:rPr>
        <w:t>Співвідношення показників конфліктності та агресивності</w:t>
      </w:r>
      <w:r>
        <w:rPr>
          <w:rFonts w:ascii="Times New Roman" w:hAnsi="Times New Roman" w:cs="Times New Roman"/>
          <w:sz w:val="28"/>
          <w:szCs w:val="28"/>
          <w:shd w:val="clear" w:color="auto" w:fill="F9F9F9"/>
          <w:lang w:val="uk-UA"/>
        </w:rPr>
        <w:t>.</w:t>
      </w:r>
      <w:r>
        <w:rPr>
          <w:rFonts w:ascii="Times New Roman" w:hAnsi="Times New Roman" w:cs="Times New Roman"/>
          <w:sz w:val="28"/>
          <w:szCs w:val="28"/>
          <w:shd w:val="clear" w:color="auto" w:fill="F9F9F9"/>
        </w:rPr>
        <w:t> </w:t>
      </w:r>
      <w:r w:rsidR="005A412C">
        <w:fldChar w:fldCharType="begin"/>
      </w:r>
      <w:r w:rsidR="005A412C">
        <w:instrText xml:space="preserve"> HYPERLINK "http://www.irbis-nbuv.gov.ua/cgi-bin/irbis_nbuv/cgiirbis_64.exe?Z21ID=&amp;I21DBN=UJRN&amp;P21DBN=UJRN&amp;S21STN=1&amp;S21REF=10&amp;S21FMT=JUU_all&amp;C21COM=S&amp;S21CNR=20&amp;S21P01=0&amp;S21P02=0&amp;S21P03=IJ=&amp;S21COLORTERMS=1&amp;S21STR=%D0%9616225" \o "Періодичне видання" </w:instrText>
      </w:r>
      <w:r w:rsidR="005A412C">
        <w:fldChar w:fldCharType="separate"/>
      </w:r>
      <w:r>
        <w:rPr>
          <w:rStyle w:val="aa"/>
          <w:rFonts w:ascii="Times New Roman" w:hAnsi="Times New Roman" w:cs="Times New Roman"/>
          <w:i/>
          <w:color w:val="auto"/>
          <w:sz w:val="28"/>
          <w:szCs w:val="28"/>
          <w:u w:val="none"/>
          <w:lang w:val="uk-UA"/>
        </w:rPr>
        <w:t>Наука і освіта</w:t>
      </w:r>
      <w:r w:rsidR="005A412C">
        <w:rPr>
          <w:rStyle w:val="aa"/>
          <w:rFonts w:ascii="Times New Roman" w:hAnsi="Times New Roman" w:cs="Times New Roman"/>
          <w:i/>
          <w:color w:val="auto"/>
          <w:sz w:val="28"/>
          <w:szCs w:val="28"/>
          <w:u w:val="none"/>
          <w:lang w:val="uk-UA"/>
        </w:rPr>
        <w:fldChar w:fldCharType="end"/>
      </w:r>
      <w:r>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2014.  № 2.  С. 45-50.</w:t>
      </w:r>
    </w:p>
    <w:p w:rsidR="00342C83" w:rsidRDefault="00F52012">
      <w:pPr>
        <w:pStyle w:val="a3"/>
        <w:numPr>
          <w:ilvl w:val="0"/>
          <w:numId w:val="4"/>
        </w:numPr>
        <w:spacing w:line="360" w:lineRule="auto"/>
        <w:ind w:left="567" w:hanging="436"/>
        <w:jc w:val="both"/>
        <w:rPr>
          <w:rFonts w:ascii="Times New Roman" w:hAnsi="Times New Roman" w:cs="Times New Roman"/>
          <w:sz w:val="28"/>
          <w:szCs w:val="28"/>
          <w:shd w:val="clear" w:color="auto" w:fill="F9F9F9"/>
          <w:lang w:val="uk-UA"/>
        </w:rPr>
      </w:pPr>
      <w:r>
        <w:rPr>
          <w:rFonts w:ascii="Times New Roman" w:hAnsi="Times New Roman" w:cs="Times New Roman"/>
          <w:sz w:val="28"/>
          <w:szCs w:val="28"/>
          <w:lang w:val="uk-UA"/>
        </w:rPr>
        <w:t xml:space="preserve">Фельдман О. Б. </w:t>
      </w:r>
      <w:r>
        <w:rPr>
          <w:rFonts w:ascii="Times New Roman" w:hAnsi="Times New Roman" w:cs="Times New Roman"/>
          <w:bCs/>
          <w:sz w:val="28"/>
          <w:szCs w:val="28"/>
          <w:lang w:val="uk-UA"/>
        </w:rPr>
        <w:t>Феномен альтруїзму у світлі чоловічого та жіночого (гендерний підхід)</w:t>
      </w:r>
      <w:proofErr w:type="spellStart"/>
      <w:r>
        <w:rPr>
          <w:rFonts w:ascii="Times New Roman" w:hAnsi="Times New Roman" w:cs="Times New Roman"/>
          <w:bCs/>
          <w:sz w:val="28"/>
          <w:szCs w:val="28"/>
          <w:lang w:val="uk-UA"/>
        </w:rPr>
        <w:t>.</w:t>
      </w:r>
      <w:r>
        <w:rPr>
          <w:rFonts w:ascii="Times New Roman" w:hAnsi="Times New Roman" w:cs="Times New Roman"/>
          <w:sz w:val="28"/>
          <w:szCs w:val="28"/>
          <w:shd w:val="clear" w:color="auto" w:fill="F9F9F9"/>
          <w:lang w:val="uk-UA"/>
        </w:rPr>
        <w:t>  </w:t>
      </w:r>
      <w:r w:rsidR="005A412C">
        <w:fldChar w:fldCharType="begin"/>
      </w:r>
      <w:r w:rsidR="005A412C" w:rsidRPr="000B55FD">
        <w:rPr>
          <w:lang w:val="uk-UA"/>
        </w:rPr>
        <w:instrText xml:space="preserve"> </w:instrText>
      </w:r>
      <w:r w:rsidR="005A412C">
        <w:instrText>HYPERLINK</w:instrText>
      </w:r>
      <w:r w:rsidR="005A412C" w:rsidRPr="000B55FD">
        <w:rPr>
          <w:lang w:val="uk-UA"/>
        </w:rPr>
        <w:instrText xml:space="preserve"> "</w:instrText>
      </w:r>
      <w:r w:rsidR="005A412C">
        <w:instrText>http</w:instrText>
      </w:r>
      <w:r w:rsidR="005A412C" w:rsidRPr="000B55FD">
        <w:rPr>
          <w:lang w:val="uk-UA"/>
        </w:rPr>
        <w:instrText>://</w:instrText>
      </w:r>
      <w:r w:rsidR="005A412C">
        <w:instrText>www</w:instrText>
      </w:r>
      <w:r w:rsidR="005A412C" w:rsidRPr="000B55FD">
        <w:rPr>
          <w:lang w:val="uk-UA"/>
        </w:rPr>
        <w:instrText>.</w:instrText>
      </w:r>
      <w:r w:rsidR="005A412C">
        <w:instrText>irbis</w:instrText>
      </w:r>
      <w:r w:rsidR="005A412C" w:rsidRPr="000B55FD">
        <w:rPr>
          <w:lang w:val="uk-UA"/>
        </w:rPr>
        <w:instrText>-</w:instrText>
      </w:r>
      <w:r w:rsidR="005A412C">
        <w:instrText>nbuv</w:instrText>
      </w:r>
      <w:r w:rsidR="005A412C" w:rsidRPr="000B55FD">
        <w:rPr>
          <w:lang w:val="uk-UA"/>
        </w:rPr>
        <w:instrText>.</w:instrText>
      </w:r>
      <w:r w:rsidR="005A412C">
        <w:instrText>gov</w:instrText>
      </w:r>
      <w:r w:rsidR="005A412C" w:rsidRPr="000B55FD">
        <w:rPr>
          <w:lang w:val="uk-UA"/>
        </w:rPr>
        <w:instrText>.</w:instrText>
      </w:r>
      <w:r w:rsidR="005A412C">
        <w:instrText>ua</w:instrText>
      </w:r>
      <w:r w:rsidR="005A412C" w:rsidRPr="000B55FD">
        <w:rPr>
          <w:lang w:val="uk-UA"/>
        </w:rPr>
        <w:instrText>/</w:instrText>
      </w:r>
      <w:r w:rsidR="005A412C">
        <w:instrText>cgi</w:instrText>
      </w:r>
      <w:r w:rsidR="005A412C" w:rsidRPr="000B55FD">
        <w:rPr>
          <w:lang w:val="uk-UA"/>
        </w:rPr>
        <w:instrText>-</w:instrText>
      </w:r>
      <w:r w:rsidR="005A412C">
        <w:instrText>bin</w:instrText>
      </w:r>
      <w:r w:rsidR="005A412C" w:rsidRPr="000B55FD">
        <w:rPr>
          <w:lang w:val="uk-UA"/>
        </w:rPr>
        <w:instrText>/</w:instrText>
      </w:r>
      <w:r w:rsidR="005A412C">
        <w:instrText>irbis</w:instrText>
      </w:r>
      <w:r w:rsidR="005A412C" w:rsidRPr="000B55FD">
        <w:rPr>
          <w:lang w:val="uk-UA"/>
        </w:rPr>
        <w:instrText>_</w:instrText>
      </w:r>
      <w:r w:rsidR="005A412C">
        <w:instrText>nbuv</w:instrText>
      </w:r>
      <w:r w:rsidR="005A412C" w:rsidRPr="000B55FD">
        <w:rPr>
          <w:lang w:val="uk-UA"/>
        </w:rPr>
        <w:instrText>/</w:instrText>
      </w:r>
      <w:r w:rsidR="005A412C">
        <w:instrText>cgiirbis</w:instrText>
      </w:r>
      <w:r w:rsidR="005A412C" w:rsidRPr="000B55FD">
        <w:rPr>
          <w:lang w:val="uk-UA"/>
        </w:rPr>
        <w:instrText>_64.</w:instrText>
      </w:r>
      <w:r w:rsidR="005A412C">
        <w:instrText>exe</w:instrText>
      </w:r>
      <w:r w:rsidR="005A412C" w:rsidRPr="000B55FD">
        <w:rPr>
          <w:lang w:val="uk-UA"/>
        </w:rPr>
        <w:instrText>?</w:instrText>
      </w:r>
      <w:r w:rsidR="005A412C">
        <w:instrText>Z</w:instrText>
      </w:r>
      <w:r w:rsidR="005A412C" w:rsidRPr="000B55FD">
        <w:rPr>
          <w:lang w:val="uk-UA"/>
        </w:rPr>
        <w:instrText>21</w:instrText>
      </w:r>
      <w:r w:rsidR="005A412C">
        <w:instrText>ID</w:instrText>
      </w:r>
      <w:r w:rsidR="005A412C" w:rsidRPr="000B55FD">
        <w:rPr>
          <w:lang w:val="uk-UA"/>
        </w:rPr>
        <w:instrText>=&amp;</w:instrText>
      </w:r>
      <w:r w:rsidR="005A412C">
        <w:instrText>I</w:instrText>
      </w:r>
      <w:r w:rsidR="005A412C" w:rsidRPr="000B55FD">
        <w:rPr>
          <w:lang w:val="uk-UA"/>
        </w:rPr>
        <w:instrText>21</w:instrText>
      </w:r>
      <w:r w:rsidR="005A412C">
        <w:instrText>DBN</w:instrText>
      </w:r>
      <w:r w:rsidR="005A412C" w:rsidRPr="000B55FD">
        <w:rPr>
          <w:lang w:val="uk-UA"/>
        </w:rPr>
        <w:instrText>=</w:instrText>
      </w:r>
      <w:r w:rsidR="005A412C">
        <w:instrText>UJRN</w:instrText>
      </w:r>
      <w:r w:rsidR="005A412C" w:rsidRPr="000B55FD">
        <w:rPr>
          <w:lang w:val="uk-UA"/>
        </w:rPr>
        <w:instrText>&amp;</w:instrText>
      </w:r>
      <w:r w:rsidR="005A412C">
        <w:instrText>P</w:instrText>
      </w:r>
      <w:r w:rsidR="005A412C" w:rsidRPr="000B55FD">
        <w:rPr>
          <w:lang w:val="uk-UA"/>
        </w:rPr>
        <w:instrText>21</w:instrText>
      </w:r>
      <w:r w:rsidR="005A412C">
        <w:instrText>DBN</w:instrText>
      </w:r>
      <w:r w:rsidR="005A412C" w:rsidRPr="000B55FD">
        <w:rPr>
          <w:lang w:val="uk-UA"/>
        </w:rPr>
        <w:instrText>=</w:instrText>
      </w:r>
      <w:r w:rsidR="005A412C">
        <w:instrText>UJRN</w:instrText>
      </w:r>
      <w:r w:rsidR="005A412C" w:rsidRPr="000B55FD">
        <w:rPr>
          <w:lang w:val="uk-UA"/>
        </w:rPr>
        <w:instrText>&amp;</w:instrText>
      </w:r>
      <w:r w:rsidR="005A412C">
        <w:instrText>S</w:instrText>
      </w:r>
      <w:r w:rsidR="005A412C" w:rsidRPr="000B55FD">
        <w:rPr>
          <w:lang w:val="uk-UA"/>
        </w:rPr>
        <w:instrText>21</w:instrText>
      </w:r>
      <w:r w:rsidR="005A412C">
        <w:instrText>STN</w:instrText>
      </w:r>
      <w:r w:rsidR="005A412C" w:rsidRPr="000B55FD">
        <w:rPr>
          <w:lang w:val="uk-UA"/>
        </w:rPr>
        <w:instrText>=1&amp;</w:instrText>
      </w:r>
      <w:r w:rsidR="005A412C">
        <w:instrText>S</w:instrText>
      </w:r>
      <w:r w:rsidR="005A412C" w:rsidRPr="000B55FD">
        <w:rPr>
          <w:lang w:val="uk-UA"/>
        </w:rPr>
        <w:instrText>21</w:instrText>
      </w:r>
      <w:r w:rsidR="005A412C">
        <w:instrText>REF</w:instrText>
      </w:r>
      <w:r w:rsidR="005A412C" w:rsidRPr="000B55FD">
        <w:rPr>
          <w:lang w:val="uk-UA"/>
        </w:rPr>
        <w:instrText>=10&amp;</w:instrText>
      </w:r>
      <w:r w:rsidR="005A412C">
        <w:instrText>S</w:instrText>
      </w:r>
      <w:r w:rsidR="005A412C" w:rsidRPr="000B55FD">
        <w:rPr>
          <w:lang w:val="uk-UA"/>
        </w:rPr>
        <w:instrText>21</w:instrText>
      </w:r>
      <w:r w:rsidR="005A412C">
        <w:instrText>FMT</w:instrText>
      </w:r>
      <w:r w:rsidR="005A412C" w:rsidRPr="000B55FD">
        <w:rPr>
          <w:lang w:val="uk-UA"/>
        </w:rPr>
        <w:instrText>=</w:instrText>
      </w:r>
      <w:r w:rsidR="005A412C">
        <w:instrText>J</w:instrText>
      </w:r>
      <w:r w:rsidR="005A412C">
        <w:instrText>UU</w:instrText>
      </w:r>
      <w:r w:rsidR="005A412C" w:rsidRPr="000B55FD">
        <w:rPr>
          <w:lang w:val="uk-UA"/>
        </w:rPr>
        <w:instrText>_</w:instrText>
      </w:r>
      <w:r w:rsidR="005A412C">
        <w:instrText>all</w:instrText>
      </w:r>
      <w:r w:rsidR="005A412C" w:rsidRPr="000B55FD">
        <w:rPr>
          <w:lang w:val="uk-UA"/>
        </w:rPr>
        <w:instrText>&amp;</w:instrText>
      </w:r>
      <w:r w:rsidR="005A412C">
        <w:instrText>C</w:instrText>
      </w:r>
      <w:r w:rsidR="005A412C" w:rsidRPr="000B55FD">
        <w:rPr>
          <w:lang w:val="uk-UA"/>
        </w:rPr>
        <w:instrText>21</w:instrText>
      </w:r>
      <w:r w:rsidR="005A412C">
        <w:instrText>COM</w:instrText>
      </w:r>
      <w:r w:rsidR="005A412C" w:rsidRPr="000B55FD">
        <w:rPr>
          <w:lang w:val="uk-UA"/>
        </w:rPr>
        <w:instrText>=</w:instrText>
      </w:r>
      <w:r w:rsidR="005A412C">
        <w:instrText>S</w:instrText>
      </w:r>
      <w:r w:rsidR="005A412C" w:rsidRPr="000B55FD">
        <w:rPr>
          <w:lang w:val="uk-UA"/>
        </w:rPr>
        <w:instrText>&amp;</w:instrText>
      </w:r>
      <w:r w:rsidR="005A412C">
        <w:instrText>S</w:instrText>
      </w:r>
      <w:r w:rsidR="005A412C" w:rsidRPr="000B55FD">
        <w:rPr>
          <w:lang w:val="uk-UA"/>
        </w:rPr>
        <w:instrText>21</w:instrText>
      </w:r>
      <w:r w:rsidR="005A412C">
        <w:instrText>CNR</w:instrText>
      </w:r>
      <w:r w:rsidR="005A412C" w:rsidRPr="000B55FD">
        <w:rPr>
          <w:lang w:val="uk-UA"/>
        </w:rPr>
        <w:instrText>=20&amp;</w:instrText>
      </w:r>
      <w:r w:rsidR="005A412C">
        <w:instrText>S</w:instrText>
      </w:r>
      <w:r w:rsidR="005A412C" w:rsidRPr="000B55FD">
        <w:rPr>
          <w:lang w:val="uk-UA"/>
        </w:rPr>
        <w:instrText>21</w:instrText>
      </w:r>
      <w:r w:rsidR="005A412C">
        <w:instrText>P</w:instrText>
      </w:r>
      <w:r w:rsidR="005A412C" w:rsidRPr="000B55FD">
        <w:rPr>
          <w:lang w:val="uk-UA"/>
        </w:rPr>
        <w:instrText>01=0&amp;</w:instrText>
      </w:r>
      <w:r w:rsidR="005A412C">
        <w:instrText>S</w:instrText>
      </w:r>
      <w:r w:rsidR="005A412C" w:rsidRPr="000B55FD">
        <w:rPr>
          <w:lang w:val="uk-UA"/>
        </w:rPr>
        <w:instrText>21</w:instrText>
      </w:r>
      <w:r w:rsidR="005A412C">
        <w:instrText>P</w:instrText>
      </w:r>
      <w:r w:rsidR="005A412C" w:rsidRPr="000B55FD">
        <w:rPr>
          <w:lang w:val="uk-UA"/>
        </w:rPr>
        <w:instrText>02=0&amp;</w:instrText>
      </w:r>
      <w:r w:rsidR="005A412C">
        <w:instrText>S</w:instrText>
      </w:r>
      <w:r w:rsidR="005A412C" w:rsidRPr="000B55FD">
        <w:rPr>
          <w:lang w:val="uk-UA"/>
        </w:rPr>
        <w:instrText>21</w:instrText>
      </w:r>
      <w:r w:rsidR="005A412C">
        <w:instrText>P</w:instrText>
      </w:r>
      <w:r w:rsidR="005A412C" w:rsidRPr="000B55FD">
        <w:rPr>
          <w:lang w:val="uk-UA"/>
        </w:rPr>
        <w:instrText>03=</w:instrText>
      </w:r>
      <w:r w:rsidR="005A412C">
        <w:instrText>IJ</w:instrText>
      </w:r>
      <w:r w:rsidR="005A412C" w:rsidRPr="000B55FD">
        <w:rPr>
          <w:lang w:val="uk-UA"/>
        </w:rPr>
        <w:instrText>=&amp;</w:instrText>
      </w:r>
      <w:r w:rsidR="005A412C">
        <w:instrText>S</w:instrText>
      </w:r>
      <w:r w:rsidR="005A412C" w:rsidRPr="000B55FD">
        <w:rPr>
          <w:lang w:val="uk-UA"/>
        </w:rPr>
        <w:instrText>21</w:instrText>
      </w:r>
      <w:r w:rsidR="005A412C">
        <w:instrText>COLORTERMS</w:instrText>
      </w:r>
      <w:r w:rsidR="005A412C" w:rsidRPr="000B55FD">
        <w:rPr>
          <w:lang w:val="uk-UA"/>
        </w:rPr>
        <w:instrText>=1&amp;</w:instrText>
      </w:r>
      <w:r w:rsidR="005A412C">
        <w:instrText>S</w:instrText>
      </w:r>
      <w:r w:rsidR="005A412C" w:rsidRPr="000B55FD">
        <w:rPr>
          <w:lang w:val="uk-UA"/>
        </w:rPr>
        <w:instrText>21</w:instrText>
      </w:r>
      <w:r w:rsidR="005A412C">
        <w:instrText>STR</w:instrText>
      </w:r>
      <w:r w:rsidR="005A412C" w:rsidRPr="000B55FD">
        <w:rPr>
          <w:lang w:val="uk-UA"/>
        </w:rPr>
        <w:instrText>=%</w:instrText>
      </w:r>
      <w:r w:rsidR="005A412C">
        <w:instrText>D</w:instrText>
      </w:r>
      <w:r w:rsidR="005A412C" w:rsidRPr="000B55FD">
        <w:rPr>
          <w:lang w:val="uk-UA"/>
        </w:rPr>
        <w:instrText>0%9669749:%</w:instrText>
      </w:r>
      <w:r w:rsidR="005A412C">
        <w:instrText>D</w:instrText>
      </w:r>
      <w:r w:rsidR="005A412C" w:rsidRPr="000B55FD">
        <w:rPr>
          <w:lang w:val="uk-UA"/>
        </w:rPr>
        <w:instrText>0%</w:instrText>
      </w:r>
      <w:r w:rsidR="005A412C">
        <w:instrText>A</w:instrText>
      </w:r>
      <w:r w:rsidR="005A412C" w:rsidRPr="000B55FD">
        <w:rPr>
          <w:lang w:val="uk-UA"/>
        </w:rPr>
        <w:instrText>4%</w:instrText>
      </w:r>
      <w:r w:rsidR="005A412C">
        <w:instrText>D</w:instrText>
      </w:r>
      <w:r w:rsidR="005A412C" w:rsidRPr="000B55FD">
        <w:rPr>
          <w:lang w:val="uk-UA"/>
        </w:rPr>
        <w:instrText>1%96%</w:instrText>
      </w:r>
      <w:r w:rsidR="005A412C">
        <w:instrText>D</w:instrText>
      </w:r>
      <w:r w:rsidR="005A412C" w:rsidRPr="000B55FD">
        <w:rPr>
          <w:lang w:val="uk-UA"/>
        </w:rPr>
        <w:instrText>0%</w:instrText>
      </w:r>
      <w:r w:rsidR="005A412C">
        <w:instrText>BB</w:instrText>
      </w:r>
      <w:r w:rsidR="005A412C" w:rsidRPr="000B55FD">
        <w:rPr>
          <w:lang w:val="uk-UA"/>
        </w:rPr>
        <w:instrText>%</w:instrText>
      </w:r>
      <w:r w:rsidR="005A412C">
        <w:instrText>D</w:instrText>
      </w:r>
      <w:r w:rsidR="005A412C" w:rsidRPr="000B55FD">
        <w:rPr>
          <w:lang w:val="uk-UA"/>
        </w:rPr>
        <w:instrText>0%</w:instrText>
      </w:r>
      <w:r w:rsidR="005A412C">
        <w:instrText>BE</w:instrText>
      </w:r>
      <w:r w:rsidR="005A412C" w:rsidRPr="000B55FD">
        <w:rPr>
          <w:lang w:val="uk-UA"/>
        </w:rPr>
        <w:instrText>%</w:instrText>
      </w:r>
      <w:r w:rsidR="005A412C">
        <w:instrText>D</w:instrText>
      </w:r>
      <w:r w:rsidR="005A412C" w:rsidRPr="000B55FD">
        <w:rPr>
          <w:lang w:val="uk-UA"/>
        </w:rPr>
        <w:instrText>1%81." \</w:instrText>
      </w:r>
      <w:r w:rsidR="005A412C">
        <w:instrText>o</w:instrText>
      </w:r>
      <w:r w:rsidR="005A412C" w:rsidRPr="000B55FD">
        <w:rPr>
          <w:lang w:val="uk-UA"/>
        </w:rPr>
        <w:instrText xml:space="preserve"> "Періодичне видання" </w:instrText>
      </w:r>
      <w:r w:rsidR="005A412C">
        <w:fldChar w:fldCharType="separate"/>
      </w:r>
      <w:r>
        <w:rPr>
          <w:rStyle w:val="aa"/>
          <w:rFonts w:ascii="Times New Roman" w:hAnsi="Times New Roman" w:cs="Times New Roman"/>
          <w:i/>
          <w:color w:val="auto"/>
          <w:sz w:val="28"/>
          <w:szCs w:val="28"/>
          <w:u w:val="none"/>
          <w:lang w:val="uk-UA"/>
        </w:rPr>
        <w:t>Вісн</w:t>
      </w:r>
      <w:proofErr w:type="spellEnd"/>
      <w:r>
        <w:rPr>
          <w:rStyle w:val="aa"/>
          <w:rFonts w:ascii="Times New Roman" w:hAnsi="Times New Roman" w:cs="Times New Roman"/>
          <w:i/>
          <w:color w:val="auto"/>
          <w:sz w:val="28"/>
          <w:szCs w:val="28"/>
          <w:u w:val="none"/>
          <w:lang w:val="uk-UA"/>
        </w:rPr>
        <w:t>ик Харківського національного педагогічного університету імені Г. С. Сковороди. Філософія</w:t>
      </w:r>
      <w:r w:rsidR="005A412C">
        <w:rPr>
          <w:rStyle w:val="aa"/>
          <w:rFonts w:ascii="Times New Roman" w:hAnsi="Times New Roman" w:cs="Times New Roman"/>
          <w:i/>
          <w:color w:val="auto"/>
          <w:sz w:val="28"/>
          <w:szCs w:val="28"/>
          <w:u w:val="none"/>
          <w:lang w:val="uk-UA"/>
        </w:rPr>
        <w:fldChar w:fldCharType="end"/>
      </w:r>
      <w:r>
        <w:rPr>
          <w:rFonts w:ascii="Times New Roman" w:hAnsi="Times New Roman" w:cs="Times New Roman"/>
          <w:i/>
          <w:sz w:val="28"/>
          <w:szCs w:val="28"/>
          <w:shd w:val="clear" w:color="auto" w:fill="F9F9F9"/>
          <w:lang w:val="uk-UA"/>
        </w:rPr>
        <w:t>.</w:t>
      </w:r>
      <w:r>
        <w:rPr>
          <w:rFonts w:ascii="Times New Roman" w:hAnsi="Times New Roman" w:cs="Times New Roman"/>
          <w:sz w:val="28"/>
          <w:szCs w:val="28"/>
          <w:shd w:val="clear" w:color="auto" w:fill="F9F9F9"/>
          <w:lang w:val="uk-UA"/>
        </w:rPr>
        <w:t xml:space="preserve"> 2015.  Вип. 45(1). С. 120-133.</w:t>
      </w:r>
    </w:p>
    <w:p w:rsidR="00124780" w:rsidRDefault="00124780" w:rsidP="00124780">
      <w:pPr>
        <w:spacing w:line="259" w:lineRule="auto"/>
        <w:jc w:val="center"/>
        <w:rPr>
          <w:rFonts w:ascii="Times New Roman" w:eastAsiaTheme="minorHAnsi" w:hAnsi="Times New Roman"/>
          <w:b/>
          <w:sz w:val="28"/>
          <w:szCs w:val="28"/>
          <w:lang w:val="uk-UA"/>
        </w:rPr>
      </w:pPr>
      <w:r>
        <w:rPr>
          <w:rFonts w:ascii="Times New Roman" w:eastAsiaTheme="minorHAnsi" w:hAnsi="Times New Roman"/>
          <w:b/>
          <w:sz w:val="28"/>
          <w:szCs w:val="28"/>
          <w:lang w:val="uk-UA"/>
        </w:rPr>
        <w:lastRenderedPageBreak/>
        <w:t>ДОДАТКИ</w:t>
      </w:r>
    </w:p>
    <w:p w:rsidR="00124780" w:rsidRDefault="00124780" w:rsidP="00124780">
      <w:pPr>
        <w:spacing w:line="259" w:lineRule="auto"/>
        <w:jc w:val="center"/>
        <w:rPr>
          <w:rFonts w:ascii="Times New Roman" w:eastAsiaTheme="minorHAnsi" w:hAnsi="Times New Roman"/>
          <w:b/>
          <w:sz w:val="28"/>
          <w:szCs w:val="28"/>
          <w:lang w:val="uk-UA"/>
        </w:rPr>
      </w:pPr>
    </w:p>
    <w:p w:rsidR="00124780" w:rsidRDefault="00124780" w:rsidP="00124780">
      <w:pPr>
        <w:ind w:right="-1"/>
        <w:jc w:val="right"/>
        <w:rPr>
          <w:rFonts w:ascii="Times New Roman" w:hAnsi="Times New Roman" w:cs="Times New Roman"/>
          <w:b/>
          <w:sz w:val="28"/>
          <w:lang w:val="uk-UA"/>
        </w:rPr>
      </w:pPr>
      <w:r>
        <w:rPr>
          <w:rFonts w:ascii="Times New Roman" w:hAnsi="Times New Roman" w:cs="Times New Roman"/>
          <w:b/>
          <w:sz w:val="28"/>
          <w:lang w:val="uk-UA"/>
        </w:rPr>
        <w:t>Додаток А</w:t>
      </w:r>
    </w:p>
    <w:p w:rsidR="00124780" w:rsidRPr="00E36E24" w:rsidRDefault="00124780" w:rsidP="00124780">
      <w:pPr>
        <w:spacing w:line="240" w:lineRule="auto"/>
        <w:ind w:right="-1"/>
        <w:jc w:val="both"/>
        <w:rPr>
          <w:rFonts w:ascii="Times New Roman" w:hAnsi="Times New Roman" w:cs="Times New Roman"/>
          <w:i/>
          <w:sz w:val="28"/>
          <w:lang w:val="uk-UA"/>
        </w:rPr>
      </w:pPr>
      <w:r w:rsidRPr="00E36E24">
        <w:rPr>
          <w:rFonts w:ascii="Times New Roman" w:hAnsi="Times New Roman" w:cs="Times New Roman"/>
          <w:i/>
          <w:sz w:val="28"/>
          <w:szCs w:val="28"/>
          <w:lang w:val="uk-UA"/>
        </w:rPr>
        <w:t>Методика визначення особистісної установки «альтруїзм-егоїзм»</w:t>
      </w:r>
      <w:r w:rsidRPr="00E36E24">
        <w:rPr>
          <w:rFonts w:ascii="Times New Roman" w:hAnsi="Times New Roman" w:cs="Times New Roman"/>
          <w:i/>
          <w:sz w:val="28"/>
          <w:lang w:val="uk-UA"/>
        </w:rPr>
        <w:t xml:space="preserve">                       </w:t>
      </w:r>
      <w:r w:rsidRPr="00E36E24">
        <w:rPr>
          <w:rFonts w:ascii="Times New Roman" w:eastAsiaTheme="minorHAnsi" w:hAnsi="Times New Roman" w:cs="Times New Roman"/>
          <w:i/>
          <w:sz w:val="28"/>
          <w:szCs w:val="28"/>
          <w:lang w:val="uk-UA"/>
        </w:rPr>
        <w:t xml:space="preserve">Н. П. </w:t>
      </w:r>
      <w:proofErr w:type="spellStart"/>
      <w:r w:rsidRPr="00E36E24">
        <w:rPr>
          <w:rFonts w:ascii="Times New Roman" w:eastAsiaTheme="minorHAnsi" w:hAnsi="Times New Roman" w:cs="Times New Roman"/>
          <w:i/>
          <w:sz w:val="28"/>
          <w:szCs w:val="28"/>
          <w:lang w:val="uk-UA"/>
        </w:rPr>
        <w:t>Фетіскіна</w:t>
      </w:r>
      <w:proofErr w:type="spellEnd"/>
      <w:r w:rsidRPr="00E36E24">
        <w:rPr>
          <w:rFonts w:ascii="Times New Roman" w:eastAsiaTheme="minorHAnsi" w:hAnsi="Times New Roman" w:cs="Times New Roman"/>
          <w:i/>
          <w:sz w:val="28"/>
          <w:szCs w:val="28"/>
          <w:lang w:val="uk-UA"/>
        </w:rPr>
        <w:t>, В. В. Козлова та         Г. М. Мануйлова</w:t>
      </w:r>
    </w:p>
    <w:tbl>
      <w:tblPr>
        <w:tblStyle w:val="a5"/>
        <w:tblW w:w="9747" w:type="dxa"/>
        <w:tblLook w:val="04A0" w:firstRow="1" w:lastRow="0" w:firstColumn="1" w:lastColumn="0" w:noHBand="0" w:noVBand="1"/>
      </w:tblPr>
      <w:tblGrid>
        <w:gridCol w:w="675"/>
        <w:gridCol w:w="7938"/>
        <w:gridCol w:w="1134"/>
      </w:tblGrid>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w:t>
            </w:r>
          </w:p>
        </w:tc>
        <w:tc>
          <w:tcPr>
            <w:tcW w:w="7938"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Утверждение</w:t>
            </w:r>
          </w:p>
        </w:tc>
        <w:tc>
          <w:tcPr>
            <w:tcW w:w="1134"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Ответ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Вам часто говорят, что вы больше думаете о других, чем о себе?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w:t>
            </w:r>
          </w:p>
        </w:tc>
        <w:tc>
          <w:tcPr>
            <w:tcW w:w="7938" w:type="dxa"/>
            <w:vAlign w:val="center"/>
          </w:tcPr>
          <w:p w:rsidR="00124780" w:rsidRPr="00C66EE9" w:rsidRDefault="00124780" w:rsidP="00F52012">
            <w:pPr>
              <w:shd w:val="clear" w:color="auto" w:fill="FAFAFA"/>
              <w:spacing w:before="125" w:after="125"/>
              <w:ind w:right="125"/>
              <w:jc w:val="both"/>
              <w:rPr>
                <w:rFonts w:ascii="Times New Roman" w:eastAsia="Times New Roman" w:hAnsi="Times New Roman" w:cs="Times New Roman"/>
              </w:rPr>
            </w:pPr>
            <w:r w:rsidRPr="00C66EE9">
              <w:rPr>
                <w:rFonts w:ascii="Times New Roman" w:eastAsia="Times New Roman" w:hAnsi="Times New Roman" w:cs="Times New Roman"/>
              </w:rPr>
              <w:t>Вам легче просить за других людей, чем за себя?</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3</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Вам трудно отказать людям, когда они вас о чем-нибудь просят?</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4</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часто стараетесь оказать людям услугу, если у них случилась беда или неприятности?</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5</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Для себя вы делаете что-либо с большим удовольствием, чем для других?</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6</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стремитесь сделать как можно больше для других людей?</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7</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убеждены, что самая большая ценность в жизни — жить для других людей?</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8</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Вам трудно заставить себя сделать что-то для других?</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9</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Ваша отличительная черта — бескорыстие?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10</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убеждены, что забота о других часто идет в ущерб себе?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11</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осуждаете людей, которые не умеют позаботиться о себе?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12</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часто просите людей сделать что-либо из корыстных побуждений?</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13</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Ваша отличительная черта — стремление помочь другим людям?</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14</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считаете, что сначала человек должен думать о себе, а потом уже о других?</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15</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обычно много времени уделяете своей особе?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16</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убеждены, что не нужно для других сильно напрягаться?</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17</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Для себя у вас обычно не хватает ни сил, ни времени?</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18</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Свободное время вы используете только для своих увлечений?</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19</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можете назвать себя эгоистом?</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20</w:t>
            </w:r>
          </w:p>
        </w:tc>
        <w:tc>
          <w:tcPr>
            <w:tcW w:w="7938" w:type="dxa"/>
            <w:vAlign w:val="center"/>
          </w:tcPr>
          <w:p w:rsidR="00124780" w:rsidRPr="00C66EE9" w:rsidRDefault="00124780" w:rsidP="00F52012">
            <w:pPr>
              <w:rPr>
                <w:rFonts w:ascii="Times New Roman" w:hAnsi="Times New Roman" w:cs="Times New Roman"/>
              </w:rPr>
            </w:pPr>
            <w:r w:rsidRPr="00C66EE9">
              <w:rPr>
                <w:rFonts w:ascii="Times New Roman" w:eastAsia="Times New Roman" w:hAnsi="Times New Roman" w:cs="Times New Roman"/>
              </w:rPr>
              <w:t>Вы способны приложить максимальные усилия лишь за хорошее вознаграждение?</w:t>
            </w:r>
          </w:p>
        </w:tc>
        <w:tc>
          <w:tcPr>
            <w:tcW w:w="1134" w:type="dxa"/>
            <w:vAlign w:val="center"/>
          </w:tcPr>
          <w:p w:rsidR="00124780" w:rsidRPr="00C66EE9" w:rsidRDefault="00124780" w:rsidP="00F52012">
            <w:pPr>
              <w:rPr>
                <w:rFonts w:ascii="Times New Roman" w:hAnsi="Times New Roman" w:cs="Times New Roman"/>
              </w:rPr>
            </w:pPr>
            <w:r w:rsidRPr="00C66EE9">
              <w:rPr>
                <w:rFonts w:ascii="Times New Roman" w:hAnsi="Times New Roman" w:cs="Times New Roman"/>
              </w:rPr>
              <w:t>Да</w:t>
            </w:r>
            <w:proofErr w:type="gramStart"/>
            <w:r w:rsidRPr="00C66EE9">
              <w:rPr>
                <w:rFonts w:ascii="Times New Roman" w:hAnsi="Times New Roman" w:cs="Times New Roman"/>
              </w:rPr>
              <w:t>/Н</w:t>
            </w:r>
            <w:proofErr w:type="gramEnd"/>
            <w:r w:rsidRPr="00C66EE9">
              <w:rPr>
                <w:rFonts w:ascii="Times New Roman" w:hAnsi="Times New Roman" w:cs="Times New Roman"/>
              </w:rPr>
              <w:t>ет</w:t>
            </w:r>
          </w:p>
        </w:tc>
      </w:tr>
    </w:tbl>
    <w:p w:rsidR="00124780" w:rsidRPr="00E36E24" w:rsidRDefault="00124780" w:rsidP="00124780">
      <w:pPr>
        <w:spacing w:line="240" w:lineRule="auto"/>
        <w:rPr>
          <w:rFonts w:ascii="Times New Roman" w:hAnsi="Times New Roman" w:cs="Times New Roman"/>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Default="00124780" w:rsidP="00124780">
      <w:pPr>
        <w:spacing w:line="240" w:lineRule="auto"/>
        <w:jc w:val="right"/>
        <w:rPr>
          <w:rFonts w:ascii="Times New Roman" w:hAnsi="Times New Roman" w:cs="Times New Roman"/>
          <w:b/>
          <w:sz w:val="28"/>
          <w:lang w:val="uk-UA"/>
        </w:rPr>
      </w:pPr>
    </w:p>
    <w:p w:rsidR="00124780" w:rsidRPr="003B273C" w:rsidRDefault="00124780" w:rsidP="00124780">
      <w:pPr>
        <w:spacing w:line="240" w:lineRule="auto"/>
        <w:jc w:val="right"/>
        <w:rPr>
          <w:rFonts w:ascii="Times New Roman" w:hAnsi="Times New Roman" w:cs="Times New Roman"/>
          <w:b/>
          <w:sz w:val="28"/>
          <w:lang w:val="uk-UA"/>
        </w:rPr>
      </w:pPr>
      <w:r w:rsidRPr="003B273C">
        <w:rPr>
          <w:rFonts w:ascii="Times New Roman" w:hAnsi="Times New Roman" w:cs="Times New Roman"/>
          <w:b/>
          <w:sz w:val="28"/>
          <w:lang w:val="uk-UA"/>
        </w:rPr>
        <w:lastRenderedPageBreak/>
        <w:t>Додаток Б</w:t>
      </w:r>
    </w:p>
    <w:p w:rsidR="00124780" w:rsidRPr="00E36E24" w:rsidRDefault="00124780" w:rsidP="00124780">
      <w:pPr>
        <w:spacing w:line="240" w:lineRule="auto"/>
        <w:rPr>
          <w:rFonts w:ascii="Times New Roman" w:hAnsi="Times New Roman" w:cs="Times New Roman"/>
          <w:lang w:val="uk-UA"/>
        </w:rPr>
      </w:pPr>
      <w:r w:rsidRPr="00E36E24">
        <w:rPr>
          <w:rFonts w:ascii="Times New Roman" w:eastAsiaTheme="minorHAnsi" w:hAnsi="Times New Roman" w:cs="Times New Roman"/>
          <w:i/>
          <w:sz w:val="28"/>
          <w:szCs w:val="28"/>
          <w:lang w:val="uk-UA"/>
        </w:rPr>
        <w:t>Тест «Альтруїзм-егоїзм» Є. П. Ільїна</w:t>
      </w:r>
    </w:p>
    <w:tbl>
      <w:tblPr>
        <w:tblStyle w:val="a5"/>
        <w:tblW w:w="9888" w:type="dxa"/>
        <w:tblLook w:val="04A0" w:firstRow="1" w:lastRow="0" w:firstColumn="1" w:lastColumn="0" w:noHBand="0" w:noVBand="1"/>
      </w:tblPr>
      <w:tblGrid>
        <w:gridCol w:w="675"/>
        <w:gridCol w:w="7229"/>
        <w:gridCol w:w="1984"/>
      </w:tblGrid>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w:t>
            </w:r>
          </w:p>
        </w:tc>
        <w:tc>
          <w:tcPr>
            <w:tcW w:w="7229"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Утверждение</w:t>
            </w:r>
          </w:p>
        </w:tc>
        <w:tc>
          <w:tcPr>
            <w:tcW w:w="1984"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Ответ</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Даже если я выполняю срочную работу и очень занят, а меня просят о помощи, я стараюсь вникнуть в проблему человека и помочь ему.</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Зависит от того, кто просит</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хорошо запоминаю имена и лица своих новых знакомых.</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3</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Мне нравится говорить с людьми, которые не похожи на меня и которые думают иначе, чем я.</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4</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обдумываю то, что услышал от собеседника, особенно если его мнение не совпадает с моим мнением.</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5</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Мне досадно, когда мне плохо, а никто этого не замечает.</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6</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В разговоре я стараюсь выяснить, правильно ли я понял собеседника.</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7</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Я умею выслушать собеседника.</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8</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Для меня важно, чтобы друг полностью разделял мои взгляды на жизнь.</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 частично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9</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Мне нелегко менять свое мнение, если оно уже сформировалось, даже если мой друг считает иначе и, скорее всего, он прав.</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10</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В разговоре мне приходится преодолевать желание «покрасоваться», т. е. блеснуть своими познаниями или чувством юмора.</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lastRenderedPageBreak/>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lastRenderedPageBreak/>
              <w:t>11</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Мне досадно, когда мне плохо, а никто этого не замечает.</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12</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Мне больше нравится дарить, а не получать подарки.</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13</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Люди приходят ко мне за советами, хотя я не очень-то много знаю и понимаю.</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14</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Выслушивая чужую точку зрения, я стараюсь внутренне не спорить с ней, чтобы до конца понять, в чем же она состоит.</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15</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Мне трудно выбирать подарки; никогда не угадаешь точно, понравится ли мой подарок человеку.</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 зависит от человека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16</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думаю, что если человек не хочет понимать меня, с какой стати мне стараться понять его.</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 зависит от человека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17</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Бывает, что я завидую успехам своих друзей и знакомых.</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18</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Для меня важнее, чтобы дело было сделано хорошо, а не чтобы победила моя точка зрения.</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19</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Мне легко поменять свои планы, чтобы привести их в соответствие с планами моих друзей.</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20</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Меня не всегда правильно понимают, и меня это расстраивает и задевает.</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21</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Меня раздражает, когда кто-либо подходит со своими вопросами и проблемами в то время, когда я занят серьезной и срочной работой.</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lastRenderedPageBreak/>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lastRenderedPageBreak/>
              <w:t>22</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В общении с лицами противоположного пола я предпочитаю не слишком углублять отношения, так как это может привести к новым обязанностям.</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 зависит от человека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23</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Не думаю, что разумно менять свое мнение о том или ином вопросе после разговора с другим человеком.</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Согласен</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 зависит от человека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•Не согласен</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24</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Мне удается разделить переживания даже не очень знакомого человека, вникнуть в суть того, чем он живет.</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25</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После ссоры или конфликта я жду первого шага от партнера.</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26</w:t>
            </w:r>
          </w:p>
        </w:tc>
        <w:tc>
          <w:tcPr>
            <w:tcW w:w="7229" w:type="dxa"/>
            <w:vAlign w:val="center"/>
          </w:tcPr>
          <w:p w:rsidR="00124780" w:rsidRPr="00C66EE9" w:rsidRDefault="00124780" w:rsidP="00F52012">
            <w:pPr>
              <w:shd w:val="clear" w:color="auto" w:fill="FAFAFA"/>
              <w:spacing w:before="125" w:after="125"/>
              <w:ind w:left="34" w:right="125"/>
              <w:jc w:val="both"/>
              <w:rPr>
                <w:rFonts w:ascii="Times New Roman" w:eastAsia="Times New Roman" w:hAnsi="Times New Roman" w:cs="Times New Roman"/>
              </w:rPr>
            </w:pPr>
            <w:r w:rsidRPr="00C66EE9">
              <w:rPr>
                <w:rFonts w:ascii="Times New Roman" w:eastAsia="Times New Roman" w:hAnsi="Times New Roman" w:cs="Times New Roman"/>
              </w:rPr>
              <w:t>В разговоре мне важно, чтобы меня хорошо понимали, и поэтому я начинаю с того, что объясняю, что я думаю и как я считаю.</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27</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Даже если в процессе спора я понимаю, что не прав, то не могу признать свою неправоту.</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28</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готов оказать помощь тому, кто в ней нуждается.</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29</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В разговоре я замечаю, как меняется настроение моего собеседника.</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pacing w:line="204" w:lineRule="auto"/>
              <w:ind w:left="34"/>
              <w:rPr>
                <w:rFonts w:ascii="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30</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бываю рад, когда близкие люди искренне говорят мне, что во мне не так, ведь это шанс что-то поменять в себе.</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Всегда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Иногда</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r w:rsidR="00124780" w:rsidRPr="00C66EE9" w:rsidTr="00F52012">
        <w:trPr>
          <w:trHeight w:val="227"/>
        </w:trPr>
        <w:tc>
          <w:tcPr>
            <w:tcW w:w="675" w:type="dxa"/>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31</w:t>
            </w:r>
          </w:p>
        </w:tc>
        <w:tc>
          <w:tcPr>
            <w:tcW w:w="7229" w:type="dxa"/>
            <w:vAlign w:val="center"/>
          </w:tcPr>
          <w:p w:rsidR="00124780" w:rsidRPr="00C66EE9" w:rsidRDefault="00124780" w:rsidP="00F52012">
            <w:pPr>
              <w:ind w:left="34"/>
              <w:jc w:val="both"/>
              <w:rPr>
                <w:rFonts w:ascii="Times New Roman" w:hAnsi="Times New Roman" w:cs="Times New Roman"/>
              </w:rPr>
            </w:pPr>
            <w:r w:rsidRPr="00C66EE9">
              <w:rPr>
                <w:rFonts w:ascii="Times New Roman" w:eastAsia="Times New Roman" w:hAnsi="Times New Roman" w:cs="Times New Roman"/>
              </w:rPr>
              <w:t>Я обращаюсь за помощью к другим людям.</w:t>
            </w:r>
          </w:p>
        </w:tc>
        <w:tc>
          <w:tcPr>
            <w:tcW w:w="1984" w:type="dxa"/>
            <w:vAlign w:val="center"/>
          </w:tcPr>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Часто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Когда необходимо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Крайне редко</w:t>
            </w:r>
          </w:p>
          <w:p w:rsidR="00124780" w:rsidRPr="00C66EE9" w:rsidRDefault="00124780" w:rsidP="00F52012">
            <w:pPr>
              <w:shd w:val="clear" w:color="auto" w:fill="FAFAFA"/>
              <w:spacing w:before="125" w:after="125" w:line="204" w:lineRule="auto"/>
              <w:ind w:left="34" w:right="125"/>
              <w:rPr>
                <w:rFonts w:ascii="Times New Roman" w:eastAsia="Times New Roman" w:hAnsi="Times New Roman" w:cs="Times New Roman"/>
              </w:rPr>
            </w:pPr>
            <w:r w:rsidRPr="00C66EE9">
              <w:rPr>
                <w:rFonts w:ascii="Times New Roman" w:eastAsia="Times New Roman" w:hAnsi="Times New Roman" w:cs="Times New Roman"/>
              </w:rPr>
              <w:t>• Никогда</w:t>
            </w:r>
          </w:p>
        </w:tc>
      </w:tr>
    </w:tbl>
    <w:p w:rsidR="00124780" w:rsidRPr="00635E59" w:rsidRDefault="00124780" w:rsidP="00124780">
      <w:pPr>
        <w:tabs>
          <w:tab w:val="left" w:pos="1701"/>
        </w:tabs>
        <w:spacing w:line="240" w:lineRule="auto"/>
        <w:jc w:val="right"/>
        <w:rPr>
          <w:rFonts w:ascii="Times New Roman" w:hAnsi="Times New Roman" w:cs="Times New Roman"/>
          <w:b/>
          <w:sz w:val="28"/>
          <w:szCs w:val="21"/>
          <w:lang w:val="uk-UA"/>
        </w:rPr>
      </w:pPr>
      <w:r w:rsidRPr="00635E59">
        <w:rPr>
          <w:rFonts w:ascii="Times New Roman" w:hAnsi="Times New Roman" w:cs="Times New Roman"/>
          <w:b/>
          <w:sz w:val="28"/>
          <w:szCs w:val="21"/>
          <w:lang w:val="uk-UA"/>
        </w:rPr>
        <w:lastRenderedPageBreak/>
        <w:t>Додаток В</w:t>
      </w:r>
    </w:p>
    <w:p w:rsidR="00124780" w:rsidRPr="003C6F63" w:rsidRDefault="00124780" w:rsidP="00124780">
      <w:pPr>
        <w:spacing w:line="240" w:lineRule="auto"/>
        <w:ind w:right="-1"/>
        <w:jc w:val="both"/>
        <w:rPr>
          <w:rFonts w:ascii="Times New Roman" w:eastAsiaTheme="minorHAnsi" w:hAnsi="Times New Roman"/>
          <w:i/>
          <w:sz w:val="28"/>
          <w:szCs w:val="28"/>
          <w:lang w:val="uk-UA"/>
        </w:rPr>
      </w:pPr>
      <w:r>
        <w:rPr>
          <w:rFonts w:ascii="Times New Roman" w:eastAsiaTheme="minorHAnsi" w:hAnsi="Times New Roman"/>
          <w:i/>
          <w:sz w:val="28"/>
          <w:szCs w:val="28"/>
          <w:lang w:val="uk-UA"/>
        </w:rPr>
        <w:t xml:space="preserve">Методика визначення рівня агресивності </w:t>
      </w:r>
      <w:proofErr w:type="spellStart"/>
      <w:r>
        <w:rPr>
          <w:rFonts w:ascii="Times New Roman" w:eastAsiaTheme="minorHAnsi" w:hAnsi="Times New Roman"/>
          <w:i/>
          <w:sz w:val="28"/>
          <w:szCs w:val="28"/>
          <w:lang w:val="uk-UA"/>
        </w:rPr>
        <w:t>Басса-Дарки</w:t>
      </w:r>
      <w:proofErr w:type="spellEnd"/>
    </w:p>
    <w:tbl>
      <w:tblPr>
        <w:tblW w:w="9566" w:type="dxa"/>
        <w:jc w:val="center"/>
        <w:tblBorders>
          <w:top w:val="nil"/>
          <w:left w:val="nil"/>
          <w:bottom w:val="nil"/>
          <w:right w:val="nil"/>
        </w:tblBorders>
        <w:tblLook w:val="0000" w:firstRow="0" w:lastRow="0" w:firstColumn="0" w:lastColumn="0" w:noHBand="0" w:noVBand="0"/>
      </w:tblPr>
      <w:tblGrid>
        <w:gridCol w:w="702"/>
        <w:gridCol w:w="7572"/>
        <w:gridCol w:w="652"/>
        <w:gridCol w:w="640"/>
      </w:tblGrid>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lang w:val="uk-UA"/>
              </w:rPr>
            </w:pPr>
            <w:r w:rsidRPr="00C66EE9">
              <w:rPr>
                <w:color w:val="auto"/>
                <w:sz w:val="22"/>
                <w:szCs w:val="22"/>
                <w:lang w:val="uk-UA"/>
              </w:rPr>
              <w:t>№</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i/>
                <w:color w:val="auto"/>
                <w:sz w:val="22"/>
                <w:szCs w:val="22"/>
              </w:rPr>
            </w:pPr>
            <w:r w:rsidRPr="00C66EE9">
              <w:rPr>
                <w:color w:val="auto"/>
                <w:sz w:val="22"/>
                <w:szCs w:val="22"/>
              </w:rPr>
              <w:t>Утверждение</w:t>
            </w:r>
          </w:p>
        </w:tc>
        <w:tc>
          <w:tcPr>
            <w:tcW w:w="1292" w:type="dxa"/>
            <w:gridSpan w:val="2"/>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Ответы</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Временами я не могу справиться с желанием причинить вред </w:t>
            </w:r>
            <w:r w:rsidRPr="00C66EE9">
              <w:rPr>
                <w:color w:val="auto"/>
                <w:sz w:val="22"/>
                <w:szCs w:val="22"/>
                <w:lang w:val="uk-UA"/>
              </w:rPr>
              <w:t xml:space="preserve">                 </w:t>
            </w:r>
            <w:r w:rsidRPr="00C66EE9">
              <w:rPr>
                <w:color w:val="auto"/>
                <w:sz w:val="22"/>
                <w:szCs w:val="22"/>
              </w:rPr>
              <w:t xml:space="preserve">другим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сплетничаю о людях, которых не люблю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легко раздражаюсь, но быстро успокаиваюсь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меня не попросят по-хорошему, я не выполню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всегда получаю то, что мне положено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знаю, что люди говорят обо мне за моей спиной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я не одобряю поведение друзей, я даю им это почувствовать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Когда мне случалось обмануть кого-нибудь, я испытывал мучительные угрызения совести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Мне кажется, что я не способен ударить человека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10</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никогда не раздражаюсь настолько, чтобы кидаться предметами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всегда снисходителен к чужим недостаткам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мне не нравится установленное правило, мне хочется нарушить его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Другие умеют почти всегда пользоваться благоприятными обстоятельствами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держусь настороженно с людьми, которые относятся ко мне несколько более дружественно, чем я ожидал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часто </w:t>
            </w:r>
            <w:proofErr w:type="gramStart"/>
            <w:r w:rsidRPr="00C66EE9">
              <w:rPr>
                <w:color w:val="auto"/>
                <w:sz w:val="22"/>
                <w:szCs w:val="22"/>
              </w:rPr>
              <w:t>бываю</w:t>
            </w:r>
            <w:proofErr w:type="gramEnd"/>
            <w:r w:rsidRPr="00C66EE9">
              <w:rPr>
                <w:color w:val="auto"/>
                <w:sz w:val="22"/>
                <w:szCs w:val="22"/>
              </w:rPr>
              <w:t xml:space="preserve"> не согласен с людьми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мне на ум приходят мысли, которых я стыжусь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ind w:right="-73"/>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кто-нибудь первым ударит меня, я не отвечу ему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Когда я раздражаюсь, я хлопаю дверьми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19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гораздо более раздражителен, </w:t>
            </w:r>
            <w:proofErr w:type="gramStart"/>
            <w:r w:rsidRPr="00C66EE9">
              <w:rPr>
                <w:color w:val="auto"/>
                <w:sz w:val="22"/>
                <w:szCs w:val="22"/>
              </w:rPr>
              <w:t>чем</w:t>
            </w:r>
            <w:proofErr w:type="gramEnd"/>
            <w:r w:rsidRPr="00C66EE9">
              <w:rPr>
                <w:color w:val="auto"/>
                <w:sz w:val="22"/>
                <w:szCs w:val="22"/>
              </w:rPr>
              <w:t xml:space="preserve"> кажется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20</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кто-то воображает себя начальником, я всегда поступаю ему наперекор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Меня немного огорчает моя судьба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думаю, что многие люди не любят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могу удержаться от спора, если люди не согласны со мной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Люди, увиливающие от работы, должны испытывать чувство вины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Тот, кто оскорбляет меня и мою семью, напрашивается на драку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способен на грубые шутки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27</w:t>
            </w:r>
          </w:p>
        </w:tc>
        <w:tc>
          <w:tcPr>
            <w:tcW w:w="7572" w:type="dxa"/>
            <w:tcBorders>
              <w:top w:val="single" w:sz="4" w:space="0" w:color="auto"/>
              <w:left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Меня охватывает ярость, когда надо мной насмехаются </w:t>
            </w:r>
          </w:p>
        </w:tc>
        <w:tc>
          <w:tcPr>
            <w:tcW w:w="65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Когда люди строят из себя начальников, я делаю все, чтобы они не зазнавались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29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Почти каждую неделю я вижу кого-нибудь, кто мне не нравится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30</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Довольно многие люди завидуют мне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требую, чтобы люди уважали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Меня угнетает то, что я мало делаю для своих родителей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Люди, которые постоянно изводят вас, стоят того, чтобы их "щелкнули по носу"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никогда не </w:t>
            </w:r>
            <w:proofErr w:type="gramStart"/>
            <w:r w:rsidRPr="00C66EE9">
              <w:rPr>
                <w:color w:val="auto"/>
                <w:sz w:val="22"/>
                <w:szCs w:val="22"/>
              </w:rPr>
              <w:t>бываю</w:t>
            </w:r>
            <w:proofErr w:type="gramEnd"/>
            <w:r w:rsidRPr="00C66EE9">
              <w:rPr>
                <w:color w:val="auto"/>
                <w:sz w:val="22"/>
                <w:szCs w:val="22"/>
              </w:rPr>
              <w:t xml:space="preserve"> мрачен от злости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ко мне относятся хуже, чем я того заслуживаю, я не расстраиваюсь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кто-то выводит меня из себя, я не обращаю внимания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Хотя я и не показываю этого, меня иногда гложет зависть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мне кажется, что надо мной смеются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39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Даже если я злюсь, я не прибегаю к "сильным" выражениям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40</w:t>
            </w:r>
          </w:p>
        </w:tc>
        <w:tc>
          <w:tcPr>
            <w:tcW w:w="7572" w:type="dxa"/>
            <w:tcBorders>
              <w:top w:val="single" w:sz="4" w:space="0" w:color="auto"/>
              <w:left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Мне хочется, чтобы мои грехи были прощены </w:t>
            </w:r>
          </w:p>
        </w:tc>
        <w:tc>
          <w:tcPr>
            <w:tcW w:w="65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редко даю сдачи, даже если кто-нибудь ударит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Когда получается </w:t>
            </w:r>
            <w:proofErr w:type="gramStart"/>
            <w:r w:rsidRPr="00C66EE9">
              <w:rPr>
                <w:color w:val="auto"/>
                <w:sz w:val="22"/>
                <w:szCs w:val="22"/>
              </w:rPr>
              <w:t>не</w:t>
            </w:r>
            <w:proofErr w:type="gramEnd"/>
            <w:r w:rsidRPr="00C66EE9">
              <w:rPr>
                <w:color w:val="auto"/>
                <w:sz w:val="22"/>
                <w:szCs w:val="22"/>
              </w:rPr>
              <w:t xml:space="preserve"> по-моему, я иногда обижаюсь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люди раздражают меня одним своим присутствием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Нет людей, которых бы я по-настоящему ненавидел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Мой принцип: "Никогда не доверять "чужакам"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lastRenderedPageBreak/>
              <w:t>46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кто-нибудь раздражает меня, я готов сказать, что я о нем думаю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делаю много такого, о чем впоследствии жалею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я разозлюсь, я могу ударить кого-нибудь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49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С детства я никогда не проявлял вспышек гнева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50</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часто чувствую себя как пороховая бочка, готовая взорваться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бы все знали, что я чувствую, меня бы считали человеком, с которым нелегко работать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всегда думаю о том, какие тайные причины заставляют людей делать что-нибудь приятное для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Когда на меня кричат, я начинаю кричать в ответ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Неудачи огорчают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дерусь не реже и не чаще, чем другие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могу вспомнить случаи, когда я был настолько зол, что хватал попавшуюся мне под руку вещь и ломал ее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я чувствую, что готов первым начать драку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я чувствую, что жизнь поступает со мной несправедливо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59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Раньше я думал, что большинство людей говорит правду, но теперь я в это не верю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nil"/>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60</w:t>
            </w:r>
          </w:p>
        </w:tc>
        <w:tc>
          <w:tcPr>
            <w:tcW w:w="7572" w:type="dxa"/>
            <w:tcBorders>
              <w:top w:val="single" w:sz="4" w:space="0" w:color="auto"/>
              <w:left w:val="single" w:sz="4" w:space="0" w:color="auto"/>
              <w:bottom w:val="nil"/>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ругаюсь только со злости </w:t>
            </w:r>
          </w:p>
        </w:tc>
        <w:tc>
          <w:tcPr>
            <w:tcW w:w="65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61</w:t>
            </w:r>
          </w:p>
        </w:tc>
        <w:tc>
          <w:tcPr>
            <w:tcW w:w="7572" w:type="dxa"/>
            <w:tcBorders>
              <w:top w:val="single" w:sz="4" w:space="0" w:color="auto"/>
              <w:left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Когда я поступаю неправильно, меня мучает совесть</w:t>
            </w:r>
          </w:p>
        </w:tc>
        <w:tc>
          <w:tcPr>
            <w:tcW w:w="652"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Если для защиты своих прав мне нужно применить физическую силу, я применяю ее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Иногда я выражаю свой гнев тем, что стучу кулаком по столу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w:t>
            </w:r>
            <w:proofErr w:type="gramStart"/>
            <w:r w:rsidRPr="00C66EE9">
              <w:rPr>
                <w:color w:val="auto"/>
                <w:sz w:val="22"/>
                <w:szCs w:val="22"/>
              </w:rPr>
              <w:t>бываю</w:t>
            </w:r>
            <w:proofErr w:type="gramEnd"/>
            <w:r w:rsidRPr="00C66EE9">
              <w:rPr>
                <w:color w:val="auto"/>
                <w:sz w:val="22"/>
                <w:szCs w:val="22"/>
              </w:rPr>
              <w:t xml:space="preserve"> грубоват по отношению к людям, которые мне не нравятся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У меня нет врагов, которые бы хотели мне навредить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66</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умею поставить человека на место, даже если он того заслуживает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67</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часто думаю, что жил неправильно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68</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знаю людей, которые способны довести меня до драки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69</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не огорчаюсь из-за мелочей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70</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Мне редко приходит в голову, что люди пытаются разозлить или оскорбить меня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71</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 Я часто только угрожаю людям, хотя и не собираюсь приводить угрозы в исполнение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72</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Pr>
                <w:color w:val="auto"/>
                <w:sz w:val="22"/>
                <w:szCs w:val="22"/>
              </w:rPr>
              <w:t xml:space="preserve">В последнее время я стал </w:t>
            </w:r>
            <w:proofErr w:type="gramStart"/>
            <w:r>
              <w:rPr>
                <w:color w:val="auto"/>
                <w:sz w:val="22"/>
                <w:szCs w:val="22"/>
              </w:rPr>
              <w:t>занудой</w:t>
            </w:r>
            <w:proofErr w:type="gramEnd"/>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73</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В споре я часто повышаю голос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74</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стараюсь обычно скрывать свое плохое отношение к людям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trHeight w:val="227"/>
          <w:jc w:val="center"/>
        </w:trPr>
        <w:tc>
          <w:tcPr>
            <w:tcW w:w="70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75</w:t>
            </w:r>
          </w:p>
        </w:tc>
        <w:tc>
          <w:tcPr>
            <w:tcW w:w="757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rPr>
                <w:color w:val="auto"/>
                <w:sz w:val="22"/>
                <w:szCs w:val="22"/>
              </w:rPr>
            </w:pPr>
            <w:r w:rsidRPr="00C66EE9">
              <w:rPr>
                <w:color w:val="auto"/>
                <w:sz w:val="22"/>
                <w:szCs w:val="22"/>
              </w:rPr>
              <w:t xml:space="preserve">Я лучше соглашусь с чем-либо, чем стану спорить </w:t>
            </w:r>
          </w:p>
        </w:tc>
        <w:tc>
          <w:tcPr>
            <w:tcW w:w="652"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да</w:t>
            </w:r>
          </w:p>
        </w:tc>
        <w:tc>
          <w:tcPr>
            <w:tcW w:w="640" w:type="dxa"/>
            <w:tcBorders>
              <w:top w:val="single" w:sz="4" w:space="0" w:color="auto"/>
              <w:left w:val="single" w:sz="4" w:space="0" w:color="auto"/>
              <w:bottom w:val="single" w:sz="4" w:space="0" w:color="auto"/>
              <w:right w:val="single" w:sz="4" w:space="0" w:color="auto"/>
            </w:tcBorders>
            <w:vAlign w:val="center"/>
          </w:tcPr>
          <w:p w:rsidR="00124780" w:rsidRPr="00C66EE9" w:rsidRDefault="00124780" w:rsidP="00F52012">
            <w:pPr>
              <w:pStyle w:val="Default"/>
              <w:jc w:val="center"/>
              <w:rPr>
                <w:color w:val="auto"/>
                <w:sz w:val="22"/>
                <w:szCs w:val="22"/>
              </w:rPr>
            </w:pPr>
            <w:r w:rsidRPr="00C66EE9">
              <w:rPr>
                <w:color w:val="auto"/>
                <w:sz w:val="22"/>
                <w:szCs w:val="22"/>
              </w:rPr>
              <w:t>нет</w:t>
            </w:r>
          </w:p>
        </w:tc>
      </w:tr>
      <w:tr w:rsidR="00124780" w:rsidRPr="00C66EE9" w:rsidTr="00F52012">
        <w:trPr>
          <w:gridBefore w:val="1"/>
          <w:wBefore w:w="702" w:type="dxa"/>
          <w:trHeight w:val="227"/>
          <w:jc w:val="center"/>
        </w:trPr>
        <w:tc>
          <w:tcPr>
            <w:tcW w:w="8224" w:type="dxa"/>
            <w:gridSpan w:val="2"/>
            <w:tcBorders>
              <w:top w:val="nil"/>
              <w:left w:val="nil"/>
              <w:bottom w:val="nil"/>
            </w:tcBorders>
          </w:tcPr>
          <w:p w:rsidR="00124780" w:rsidRPr="00C66EE9" w:rsidRDefault="00124780" w:rsidP="00F52012">
            <w:pPr>
              <w:pStyle w:val="Default"/>
              <w:rPr>
                <w:b/>
                <w:color w:val="auto"/>
                <w:sz w:val="22"/>
                <w:szCs w:val="22"/>
              </w:rPr>
            </w:pPr>
            <w:r w:rsidRPr="00C66EE9">
              <w:rPr>
                <w:b/>
                <w:color w:val="auto"/>
                <w:sz w:val="22"/>
                <w:szCs w:val="22"/>
              </w:rPr>
              <w:t xml:space="preserve"> </w:t>
            </w:r>
          </w:p>
        </w:tc>
        <w:tc>
          <w:tcPr>
            <w:tcW w:w="640" w:type="dxa"/>
            <w:tcBorders>
              <w:top w:val="nil"/>
              <w:bottom w:val="nil"/>
              <w:right w:val="nil"/>
            </w:tcBorders>
          </w:tcPr>
          <w:p w:rsidR="00124780" w:rsidRPr="00C66EE9" w:rsidRDefault="00124780" w:rsidP="00F52012">
            <w:pPr>
              <w:pStyle w:val="Default"/>
              <w:rPr>
                <w:b/>
                <w:color w:val="auto"/>
                <w:sz w:val="22"/>
                <w:szCs w:val="22"/>
              </w:rPr>
            </w:pPr>
            <w:r w:rsidRPr="00C66EE9">
              <w:rPr>
                <w:b/>
                <w:color w:val="auto"/>
                <w:sz w:val="22"/>
                <w:szCs w:val="22"/>
              </w:rPr>
              <w:t xml:space="preserve"> </w:t>
            </w:r>
          </w:p>
        </w:tc>
      </w:tr>
    </w:tbl>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Default="00124780" w:rsidP="00124780">
      <w:pPr>
        <w:jc w:val="right"/>
        <w:rPr>
          <w:rFonts w:ascii="Times New Roman" w:hAnsi="Times New Roman" w:cs="Times New Roman"/>
          <w:b/>
          <w:sz w:val="28"/>
          <w:lang w:val="uk-UA"/>
        </w:rPr>
      </w:pPr>
    </w:p>
    <w:p w:rsidR="00124780" w:rsidRPr="00AA1483" w:rsidRDefault="00124780" w:rsidP="00124780">
      <w:pPr>
        <w:jc w:val="right"/>
        <w:rPr>
          <w:rFonts w:ascii="Times New Roman" w:hAnsi="Times New Roman" w:cs="Times New Roman"/>
          <w:b/>
          <w:sz w:val="28"/>
          <w:lang w:val="uk-UA"/>
        </w:rPr>
      </w:pPr>
      <w:r w:rsidRPr="00AA1483">
        <w:rPr>
          <w:rFonts w:ascii="Times New Roman" w:hAnsi="Times New Roman" w:cs="Times New Roman"/>
          <w:b/>
          <w:sz w:val="28"/>
          <w:lang w:val="uk-UA"/>
        </w:rPr>
        <w:lastRenderedPageBreak/>
        <w:t>Додаток Г</w:t>
      </w:r>
    </w:p>
    <w:p w:rsidR="00124780" w:rsidRDefault="00124780" w:rsidP="00124780">
      <w:pPr>
        <w:spacing w:line="240" w:lineRule="auto"/>
        <w:rPr>
          <w:lang w:val="uk-UA"/>
        </w:rPr>
      </w:pPr>
      <w:r w:rsidRPr="00493E70">
        <w:rPr>
          <w:rFonts w:ascii="Times New Roman" w:eastAsiaTheme="minorHAnsi" w:hAnsi="Times New Roman"/>
          <w:i/>
          <w:sz w:val="28"/>
          <w:szCs w:val="28"/>
          <w:lang w:val="uk-UA"/>
        </w:rPr>
        <w:t xml:space="preserve">Методика оцінки агресивності у стосунках А. </w:t>
      </w:r>
      <w:proofErr w:type="spellStart"/>
      <w:r w:rsidRPr="00493E70">
        <w:rPr>
          <w:rFonts w:ascii="Times New Roman" w:eastAsiaTheme="minorHAnsi" w:hAnsi="Times New Roman"/>
          <w:i/>
          <w:sz w:val="28"/>
          <w:szCs w:val="28"/>
          <w:lang w:val="uk-UA"/>
        </w:rPr>
        <w:t>Ассінгера</w:t>
      </w:r>
      <w:proofErr w:type="spellEnd"/>
    </w:p>
    <w:tbl>
      <w:tblPr>
        <w:tblStyle w:val="a5"/>
        <w:tblW w:w="0" w:type="auto"/>
        <w:tblLook w:val="04A0" w:firstRow="1" w:lastRow="0" w:firstColumn="1" w:lastColumn="0" w:noHBand="0" w:noVBand="1"/>
      </w:tblPr>
      <w:tblGrid>
        <w:gridCol w:w="817"/>
        <w:gridCol w:w="992"/>
        <w:gridCol w:w="7938"/>
      </w:tblGrid>
      <w:tr w:rsidR="00124780" w:rsidRPr="00C66EE9" w:rsidTr="00F52012">
        <w:trPr>
          <w:trHeight w:val="227"/>
        </w:trPr>
        <w:tc>
          <w:tcPr>
            <w:tcW w:w="817" w:type="dxa"/>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w:t>
            </w:r>
          </w:p>
        </w:tc>
        <w:tc>
          <w:tcPr>
            <w:tcW w:w="8930" w:type="dxa"/>
            <w:gridSpan w:val="2"/>
            <w:vAlign w:val="center"/>
          </w:tcPr>
          <w:p w:rsidR="00124780" w:rsidRPr="00C66EE9" w:rsidRDefault="00124780" w:rsidP="00F52012">
            <w:pPr>
              <w:jc w:val="center"/>
              <w:rPr>
                <w:rFonts w:ascii="Times New Roman" w:hAnsi="Times New Roman" w:cs="Times New Roman"/>
              </w:rPr>
            </w:pPr>
            <w:r w:rsidRPr="00C66EE9">
              <w:rPr>
                <w:rFonts w:ascii="Times New Roman" w:hAnsi="Times New Roman" w:cs="Times New Roman"/>
              </w:rPr>
              <w:t>Утверждение и варианты ответов</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Склонны ли вы искать пути к примирению после очередного служебного конфликта?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rPr>
            </w:pPr>
            <w:r w:rsidRPr="00C66EE9">
              <w:rPr>
                <w:rFonts w:ascii="Times New Roman" w:eastAsia="Times New Roman" w:hAnsi="Times New Roman" w:cs="Times New Roman"/>
              </w:rPr>
              <w:t>Всегда</w:t>
            </w:r>
            <w:r w:rsidRPr="00C66EE9">
              <w:rPr>
                <w:rFonts w:ascii="Times New Roman" w:hAnsi="Times New Roman" w:cs="Times New Roman"/>
              </w:rPr>
              <w:t xml:space="preserve"> </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Иногда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Никогда</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2</w:t>
            </w:r>
          </w:p>
        </w:tc>
        <w:tc>
          <w:tcPr>
            <w:tcW w:w="8930" w:type="dxa"/>
            <w:gridSpan w:val="2"/>
            <w:vAlign w:val="center"/>
          </w:tcPr>
          <w:p w:rsidR="00124780" w:rsidRPr="00C66EE9" w:rsidRDefault="00124780" w:rsidP="00124780">
            <w:pPr>
              <w:numPr>
                <w:ilvl w:val="0"/>
                <w:numId w:val="13"/>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Как вы ведете себя в критической ситуации?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Внутренне кипите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Сохраняете полное спокойствие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Теряете самообладание</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3</w:t>
            </w:r>
          </w:p>
        </w:tc>
        <w:tc>
          <w:tcPr>
            <w:tcW w:w="8930" w:type="dxa"/>
            <w:gridSpan w:val="2"/>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Каким считают вас коллеги?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Самоуверенным и завистливым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Дружелюбным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Спокойным и независтливым</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4</w:t>
            </w:r>
          </w:p>
        </w:tc>
        <w:tc>
          <w:tcPr>
            <w:tcW w:w="8930" w:type="dxa"/>
            <w:gridSpan w:val="2"/>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Как вы отреагируете, если вам предложат ответственную должность?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Примите ее с некоторыми опасениями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Согласитесь без колебаний</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Откажетесь от нее ради собственного спокойствия</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5</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будете себя вести, если кто-то из коллег без разрешения возьмет с вашего стола бумагу?</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Выдадите ему по первое число</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Заставите вернуть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Спросите, не нужно ли ему еще чего-нибудь</w:t>
            </w:r>
          </w:p>
        </w:tc>
      </w:tr>
      <w:tr w:rsidR="00124780" w:rsidRPr="00C66EE9" w:rsidTr="00F52012">
        <w:trPr>
          <w:trHeight w:val="674"/>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6</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Какими словами вы встретите мужа (жену), если он (она) вернулся (вернулась) с работы позже обычного?</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Что это тебя так задержало?</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124780">
            <w:pPr>
              <w:numPr>
                <w:ilvl w:val="0"/>
                <w:numId w:val="14"/>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Где ты торчишь допоздна?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Я уже начал (начала) волноваться</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7</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ведете себя за рулем автомобиля?</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124780">
            <w:pPr>
              <w:numPr>
                <w:ilvl w:val="0"/>
                <w:numId w:val="15"/>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Стараетесь обогнать машину, которая показала вам хвост?</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124780">
            <w:pPr>
              <w:numPr>
                <w:ilvl w:val="0"/>
                <w:numId w:val="15"/>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Вам все равно, сколько машин вас обошло</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Помчитесь с такой скоростью, чтобы никто не догнал вас</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8</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Какими вы считаете свои взгляды на жизнь?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Сбалансированными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Легкомысленными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Крайне жесткими</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9</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Что вы предпринимаете, если не все удается?</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Пытаетесь свалить вину на другого человека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Смиряетесь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Становитесь впредь осторожнее</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10</w:t>
            </w:r>
          </w:p>
        </w:tc>
        <w:tc>
          <w:tcPr>
            <w:tcW w:w="8930" w:type="dxa"/>
            <w:gridSpan w:val="2"/>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Как вы отреагируете на фельетон о случаях распущенности среди современной молодежи?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Пора бы уже запретить им такие развлечения</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Надо создать им возможность организованно и культурно отдыхать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124780">
            <w:pPr>
              <w:numPr>
                <w:ilvl w:val="0"/>
                <w:numId w:val="16"/>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И чего мы столько с ними возимся?</w:t>
            </w:r>
          </w:p>
        </w:tc>
      </w:tr>
      <w:tr w:rsidR="00124780" w:rsidRPr="00C66EE9" w:rsidTr="00F52012">
        <w:trPr>
          <w:cantSplit/>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11</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Что вы ощущаете, если место, которое вы хотели занять, досталось другому человеку?</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124780">
            <w:pPr>
              <w:numPr>
                <w:ilvl w:val="0"/>
                <w:numId w:val="17"/>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И зачем я только на это нервы тратил?</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124780">
            <w:pPr>
              <w:numPr>
                <w:ilvl w:val="0"/>
                <w:numId w:val="17"/>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Видно, его физиономия шефу приятнее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Может быть, мне это удастся в другой раз</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12</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смотрите страшный фильм?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Боитесь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Скучаете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Получаете искреннее удовольствие</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13</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Если из-за дорожной пробки вы опаздываете на важное совещание, то вы…</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Будете нервничать во время заседания</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Попытаетесь вызвать снисходительность партнеров</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Огорчитесь</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14</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относитесь к своим спортивным успехам?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Обязательно стараетесь выиграть</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Цените удовольствие почувствовать себя вновь молодым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Очень сердитесь, если не везет</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15</w:t>
            </w:r>
          </w:p>
        </w:tc>
        <w:tc>
          <w:tcPr>
            <w:tcW w:w="8930" w:type="dxa"/>
            <w:gridSpan w:val="2"/>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Как вы поступите, если вас плохо обслужили в ресторане?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shd w:val="clear" w:color="auto" w:fill="FFFFFF"/>
              <w:spacing w:after="125"/>
              <w:jc w:val="both"/>
              <w:rPr>
                <w:rFonts w:ascii="Times New Roman" w:eastAsia="Times New Roman" w:hAnsi="Times New Roman" w:cs="Times New Roman"/>
              </w:rPr>
            </w:pPr>
            <w:r w:rsidRPr="00C66EE9">
              <w:rPr>
                <w:rFonts w:ascii="Times New Roman" w:eastAsia="Times New Roman" w:hAnsi="Times New Roman" w:cs="Times New Roman"/>
              </w:rPr>
              <w:t>Стерпите, избегая скандала.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Вызовите метрдотеля и сделаете ему замечание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Отправитесь с жалобой к директору ресторана</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16</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себя поведете, если вашего ребенка обидели в школе?</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Поговорите с учителем</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Устроите скандал родителям малолетнего преступника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Посоветуете ребенку дать сдачи</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17</w:t>
            </w:r>
          </w:p>
        </w:tc>
        <w:tc>
          <w:tcPr>
            <w:tcW w:w="8930" w:type="dxa"/>
            <w:gridSpan w:val="2"/>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Какой, по-вашему, вы человек?</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124780">
            <w:pPr>
              <w:numPr>
                <w:ilvl w:val="0"/>
                <w:numId w:val="18"/>
              </w:numPr>
              <w:shd w:val="clear" w:color="auto" w:fill="FFFFFF"/>
              <w:spacing w:after="125"/>
              <w:ind w:left="0"/>
              <w:jc w:val="both"/>
              <w:rPr>
                <w:rFonts w:ascii="Times New Roman" w:eastAsia="Times New Roman" w:hAnsi="Times New Roman" w:cs="Times New Roman"/>
              </w:rPr>
            </w:pPr>
            <w:r w:rsidRPr="00C66EE9">
              <w:rPr>
                <w:rFonts w:ascii="Times New Roman" w:eastAsia="Times New Roman" w:hAnsi="Times New Roman" w:cs="Times New Roman"/>
              </w:rPr>
              <w:t>Средний.</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Самоуверенный</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Пробивной</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18</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Что вы ответите подчиненному, с которым столкнулись в дверях учреждения, если он начал извиняться перед вами?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Простите, это моя вина</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Ничего, пустяки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А более внимательным вы быть не можете</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19</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Как вы отреагируете на статью в газете о случаях хулиганства среди молодежи?</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Когда же, наконец, будут приняты конкретные меры</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Надо бы ввести телесные наказания</w:t>
            </w:r>
          </w:p>
        </w:tc>
      </w:tr>
      <w:tr w:rsidR="00124780" w:rsidRPr="00C66EE9" w:rsidTr="00F52012">
        <w:trPr>
          <w:trHeight w:val="227"/>
        </w:trPr>
        <w:tc>
          <w:tcPr>
            <w:tcW w:w="817" w:type="dxa"/>
            <w:vMerge/>
            <w:vAlign w:val="center"/>
          </w:tcPr>
          <w:p w:rsidR="00124780" w:rsidRPr="00C66EE9" w:rsidRDefault="00124780" w:rsidP="00F52012">
            <w:pPr>
              <w:jc w:val="cente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Нельзя все валить на молодежь, виноваты и воспитатели</w:t>
            </w:r>
          </w:p>
        </w:tc>
      </w:tr>
      <w:tr w:rsidR="00124780" w:rsidRPr="00C66EE9" w:rsidTr="00F52012">
        <w:trPr>
          <w:trHeight w:val="227"/>
        </w:trPr>
        <w:tc>
          <w:tcPr>
            <w:tcW w:w="817" w:type="dxa"/>
            <w:vMerge w:val="restart"/>
            <w:vAlign w:val="center"/>
          </w:tcPr>
          <w:p w:rsidR="00124780" w:rsidRPr="00C66EE9" w:rsidRDefault="00124780" w:rsidP="00F52012">
            <w:pPr>
              <w:jc w:val="center"/>
              <w:rPr>
                <w:rFonts w:ascii="Times New Roman" w:hAnsi="Times New Roman" w:cs="Times New Roman"/>
                <w:lang w:val="uk-UA"/>
              </w:rPr>
            </w:pPr>
            <w:r w:rsidRPr="00C66EE9">
              <w:rPr>
                <w:rFonts w:ascii="Times New Roman" w:hAnsi="Times New Roman" w:cs="Times New Roman"/>
                <w:lang w:val="uk-UA"/>
              </w:rPr>
              <w:t>20</w:t>
            </w:r>
          </w:p>
        </w:tc>
        <w:tc>
          <w:tcPr>
            <w:tcW w:w="8930" w:type="dxa"/>
            <w:gridSpan w:val="2"/>
            <w:vAlign w:val="center"/>
          </w:tcPr>
          <w:p w:rsidR="00124780" w:rsidRPr="00C66EE9" w:rsidRDefault="00124780" w:rsidP="00F52012">
            <w:pPr>
              <w:shd w:val="clear" w:color="auto" w:fill="FFFFFF"/>
              <w:spacing w:after="250"/>
              <w:jc w:val="both"/>
              <w:rPr>
                <w:rFonts w:ascii="Times New Roman" w:eastAsia="Times New Roman" w:hAnsi="Times New Roman" w:cs="Times New Roman"/>
              </w:rPr>
            </w:pPr>
            <w:r w:rsidRPr="00C66EE9">
              <w:rPr>
                <w:rFonts w:ascii="Times New Roman" w:eastAsia="Times New Roman" w:hAnsi="Times New Roman" w:cs="Times New Roman"/>
              </w:rPr>
              <w:t>Представьте, что вам предстоит заново родиться, но уже животным. Какое животное вы предпочтете?</w:t>
            </w:r>
          </w:p>
        </w:tc>
      </w:tr>
      <w:tr w:rsidR="00124780" w:rsidRPr="00C66EE9" w:rsidTr="00F52012">
        <w:trPr>
          <w:trHeight w:val="227"/>
        </w:trPr>
        <w:tc>
          <w:tcPr>
            <w:tcW w:w="817" w:type="dxa"/>
            <w:vMerge/>
            <w:vAlign w:val="center"/>
          </w:tcPr>
          <w:p w:rsidR="00124780" w:rsidRPr="00C66EE9" w:rsidRDefault="00124780" w:rsidP="00F52012">
            <w:pP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А)</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Тигра или леопарда</w:t>
            </w:r>
          </w:p>
        </w:tc>
      </w:tr>
      <w:tr w:rsidR="00124780" w:rsidRPr="00C66EE9" w:rsidTr="00F52012">
        <w:trPr>
          <w:trHeight w:val="227"/>
        </w:trPr>
        <w:tc>
          <w:tcPr>
            <w:tcW w:w="817" w:type="dxa"/>
            <w:vMerge/>
            <w:vAlign w:val="center"/>
          </w:tcPr>
          <w:p w:rsidR="00124780" w:rsidRPr="00C66EE9" w:rsidRDefault="00124780" w:rsidP="00F52012">
            <w:pP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Б)</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Домашнюю кошку</w:t>
            </w:r>
          </w:p>
        </w:tc>
      </w:tr>
      <w:tr w:rsidR="00124780" w:rsidRPr="00C66EE9" w:rsidTr="00F52012">
        <w:trPr>
          <w:trHeight w:val="227"/>
        </w:trPr>
        <w:tc>
          <w:tcPr>
            <w:tcW w:w="817" w:type="dxa"/>
            <w:vMerge/>
            <w:vAlign w:val="center"/>
          </w:tcPr>
          <w:p w:rsidR="00124780" w:rsidRPr="00C66EE9" w:rsidRDefault="00124780" w:rsidP="00F52012">
            <w:pPr>
              <w:rPr>
                <w:rFonts w:ascii="Times New Roman" w:hAnsi="Times New Roman" w:cs="Times New Roman"/>
                <w:lang w:val="uk-UA"/>
              </w:rPr>
            </w:pPr>
          </w:p>
        </w:tc>
        <w:tc>
          <w:tcPr>
            <w:tcW w:w="992" w:type="dxa"/>
            <w:vAlign w:val="center"/>
          </w:tcPr>
          <w:p w:rsidR="00124780" w:rsidRPr="00C66EE9" w:rsidRDefault="00124780" w:rsidP="00F52012">
            <w:pPr>
              <w:rPr>
                <w:rFonts w:ascii="Times New Roman" w:hAnsi="Times New Roman" w:cs="Times New Roman"/>
                <w:lang w:val="uk-UA"/>
              </w:rPr>
            </w:pPr>
            <w:r w:rsidRPr="00C66EE9">
              <w:rPr>
                <w:rFonts w:ascii="Times New Roman" w:hAnsi="Times New Roman" w:cs="Times New Roman"/>
                <w:lang w:val="uk-UA"/>
              </w:rPr>
              <w:t>В)</w:t>
            </w:r>
          </w:p>
        </w:tc>
        <w:tc>
          <w:tcPr>
            <w:tcW w:w="7938" w:type="dxa"/>
            <w:vAlign w:val="center"/>
          </w:tcPr>
          <w:p w:rsidR="00124780" w:rsidRPr="00C66EE9" w:rsidRDefault="00124780" w:rsidP="00F52012">
            <w:pPr>
              <w:jc w:val="both"/>
              <w:rPr>
                <w:rFonts w:ascii="Times New Roman" w:hAnsi="Times New Roman" w:cs="Times New Roman"/>
                <w:lang w:val="uk-UA"/>
              </w:rPr>
            </w:pPr>
            <w:r w:rsidRPr="00C66EE9">
              <w:rPr>
                <w:rFonts w:ascii="Times New Roman" w:eastAsia="Times New Roman" w:hAnsi="Times New Roman" w:cs="Times New Roman"/>
              </w:rPr>
              <w:t>Медведя</w:t>
            </w:r>
          </w:p>
        </w:tc>
      </w:tr>
    </w:tbl>
    <w:p w:rsidR="00124780" w:rsidRDefault="00124780" w:rsidP="00124780">
      <w:pPr>
        <w:spacing w:line="360" w:lineRule="auto"/>
        <w:ind w:right="-1" w:firstLine="709"/>
        <w:jc w:val="both"/>
        <w:rPr>
          <w:rFonts w:ascii="Times New Roman" w:eastAsiaTheme="minorHAnsi" w:hAnsi="Times New Roman"/>
          <w:sz w:val="28"/>
          <w:szCs w:val="28"/>
          <w:lang w:val="uk-UA"/>
        </w:rPr>
      </w:pPr>
    </w:p>
    <w:sectPr w:rsidR="00124780" w:rsidSect="00342C83">
      <w:headerReference w:type="default" r:id="rId19"/>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12C" w:rsidRDefault="005A412C" w:rsidP="00342C83">
      <w:pPr>
        <w:spacing w:after="0" w:line="240" w:lineRule="auto"/>
      </w:pPr>
      <w:r>
        <w:separator/>
      </w:r>
    </w:p>
  </w:endnote>
  <w:endnote w:type="continuationSeparator" w:id="0">
    <w:p w:rsidR="005A412C" w:rsidRDefault="005A412C" w:rsidP="0034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PetersburgC">
    <w:altName w:val="Calibri"/>
    <w:charset w:val="CC"/>
    <w:family w:val="auto"/>
    <w:pitch w:val="default"/>
    <w:sig w:usb0="00000201" w:usb1="00000000" w:usb2="00000000" w:usb3="00000000" w:csb0="00000004" w:csb1="00000000"/>
  </w:font>
  <w:font w:name="TimesNewRoman,Bold">
    <w:altName w:val="MS Mincho"/>
    <w:charset w:val="80"/>
    <w:family w:val="auto"/>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12C" w:rsidRDefault="005A412C" w:rsidP="00342C83">
      <w:pPr>
        <w:spacing w:after="0" w:line="240" w:lineRule="auto"/>
      </w:pPr>
      <w:r>
        <w:separator/>
      </w:r>
    </w:p>
  </w:footnote>
  <w:footnote w:type="continuationSeparator" w:id="0">
    <w:p w:rsidR="005A412C" w:rsidRDefault="005A412C" w:rsidP="00342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012" w:rsidRDefault="00584678">
    <w:pPr>
      <w:pStyle w:val="ab"/>
      <w:jc w:val="right"/>
    </w:pPr>
    <w:r>
      <w:fldChar w:fldCharType="begin"/>
    </w:r>
    <w:r w:rsidR="00064F52">
      <w:instrText xml:space="preserve"> PAGE   \* MERGEFORMAT </w:instrText>
    </w:r>
    <w:r>
      <w:fldChar w:fldCharType="separate"/>
    </w:r>
    <w:r w:rsidR="000B55FD">
      <w:rPr>
        <w:noProof/>
      </w:rPr>
      <w:t>40</w:t>
    </w:r>
    <w:r>
      <w:rPr>
        <w:noProof/>
      </w:rPr>
      <w:fldChar w:fldCharType="end"/>
    </w:r>
  </w:p>
  <w:p w:rsidR="00F52012" w:rsidRDefault="00F5201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8E63B7C"/>
    <w:lvl w:ilvl="0">
      <w:start w:val="1"/>
      <w:numFmt w:val="decimal"/>
      <w:lvlText w:val="%1."/>
      <w:lvlJc w:val="left"/>
      <w:pPr>
        <w:tabs>
          <w:tab w:val="left" w:pos="360"/>
        </w:tabs>
        <w:ind w:left="360" w:hanging="360"/>
      </w:pPr>
    </w:lvl>
    <w:lvl w:ilvl="1" w:tentative="1">
      <w:start w:val="1"/>
      <w:numFmt w:val="decimal"/>
      <w:lvlText w:val="%2."/>
      <w:lvlJc w:val="left"/>
      <w:pPr>
        <w:tabs>
          <w:tab w:val="left" w:pos="1080"/>
        </w:tabs>
        <w:ind w:left="1080" w:hanging="360"/>
      </w:pPr>
    </w:lvl>
    <w:lvl w:ilvl="2" w:tentative="1">
      <w:start w:val="1"/>
      <w:numFmt w:val="decimal"/>
      <w:lvlText w:val="%3."/>
      <w:lvlJc w:val="left"/>
      <w:pPr>
        <w:tabs>
          <w:tab w:val="left" w:pos="1800"/>
        </w:tabs>
        <w:ind w:left="1800" w:hanging="360"/>
      </w:p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1">
    <w:nsid w:val="00000002"/>
    <w:multiLevelType w:val="multilevel"/>
    <w:tmpl w:val="4D94B9B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3"/>
    <w:multiLevelType w:val="hybridMultilevel"/>
    <w:tmpl w:val="4686DAFE"/>
    <w:lvl w:ilvl="0" w:tplc="F430672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000004"/>
    <w:multiLevelType w:val="multilevel"/>
    <w:tmpl w:val="250ED578"/>
    <w:lvl w:ilvl="0">
      <w:start w:val="1"/>
      <w:numFmt w:val="decimal"/>
      <w:lvlText w:val="%1."/>
      <w:lvlJc w:val="left"/>
      <w:pPr>
        <w:tabs>
          <w:tab w:val="left" w:pos="360"/>
        </w:tabs>
        <w:ind w:left="360" w:hanging="360"/>
      </w:pPr>
    </w:lvl>
    <w:lvl w:ilvl="1" w:tentative="1">
      <w:start w:val="1"/>
      <w:numFmt w:val="decimal"/>
      <w:lvlText w:val="%2."/>
      <w:lvlJc w:val="left"/>
      <w:pPr>
        <w:tabs>
          <w:tab w:val="left" w:pos="1080"/>
        </w:tabs>
        <w:ind w:left="1080" w:hanging="360"/>
      </w:pPr>
    </w:lvl>
    <w:lvl w:ilvl="2" w:tentative="1">
      <w:start w:val="1"/>
      <w:numFmt w:val="decimal"/>
      <w:lvlText w:val="%3."/>
      <w:lvlJc w:val="left"/>
      <w:pPr>
        <w:tabs>
          <w:tab w:val="left" w:pos="1800"/>
        </w:tabs>
        <w:ind w:left="1800" w:hanging="360"/>
      </w:pPr>
    </w:lvl>
    <w:lvl w:ilvl="3" w:tentative="1">
      <w:start w:val="1"/>
      <w:numFmt w:val="decimal"/>
      <w:lvlText w:val="%4."/>
      <w:lvlJc w:val="left"/>
      <w:pPr>
        <w:tabs>
          <w:tab w:val="left" w:pos="2520"/>
        </w:tabs>
        <w:ind w:left="2520" w:hanging="360"/>
      </w:pPr>
    </w:lvl>
    <w:lvl w:ilvl="4" w:tentative="1">
      <w:start w:val="1"/>
      <w:numFmt w:val="decimal"/>
      <w:lvlText w:val="%5."/>
      <w:lvlJc w:val="left"/>
      <w:pPr>
        <w:tabs>
          <w:tab w:val="left" w:pos="3240"/>
        </w:tabs>
        <w:ind w:left="3240" w:hanging="360"/>
      </w:pPr>
    </w:lvl>
    <w:lvl w:ilvl="5" w:tentative="1">
      <w:start w:val="1"/>
      <w:numFmt w:val="decimal"/>
      <w:lvlText w:val="%6."/>
      <w:lvlJc w:val="left"/>
      <w:pPr>
        <w:tabs>
          <w:tab w:val="left" w:pos="3960"/>
        </w:tabs>
        <w:ind w:left="3960" w:hanging="360"/>
      </w:pPr>
    </w:lvl>
    <w:lvl w:ilvl="6" w:tentative="1">
      <w:start w:val="1"/>
      <w:numFmt w:val="decimal"/>
      <w:lvlText w:val="%7."/>
      <w:lvlJc w:val="left"/>
      <w:pPr>
        <w:tabs>
          <w:tab w:val="left" w:pos="4680"/>
        </w:tabs>
        <w:ind w:left="4680" w:hanging="360"/>
      </w:pPr>
    </w:lvl>
    <w:lvl w:ilvl="7" w:tentative="1">
      <w:start w:val="1"/>
      <w:numFmt w:val="decimal"/>
      <w:lvlText w:val="%8."/>
      <w:lvlJc w:val="left"/>
      <w:pPr>
        <w:tabs>
          <w:tab w:val="left" w:pos="5400"/>
        </w:tabs>
        <w:ind w:left="5400" w:hanging="360"/>
      </w:pPr>
    </w:lvl>
    <w:lvl w:ilvl="8" w:tentative="1">
      <w:start w:val="1"/>
      <w:numFmt w:val="decimal"/>
      <w:lvlText w:val="%9."/>
      <w:lvlJc w:val="left"/>
      <w:pPr>
        <w:tabs>
          <w:tab w:val="left" w:pos="6120"/>
        </w:tabs>
        <w:ind w:left="6120" w:hanging="360"/>
      </w:pPr>
    </w:lvl>
  </w:abstractNum>
  <w:abstractNum w:abstractNumId="4">
    <w:nsid w:val="00000005"/>
    <w:multiLevelType w:val="multilevel"/>
    <w:tmpl w:val="4BF43DD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6"/>
    <w:multiLevelType w:val="hybridMultilevel"/>
    <w:tmpl w:val="42E225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0000007"/>
    <w:multiLevelType w:val="multilevel"/>
    <w:tmpl w:val="D202329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00000008"/>
    <w:multiLevelType w:val="multilevel"/>
    <w:tmpl w:val="1DFC8EF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nsid w:val="00000009"/>
    <w:multiLevelType w:val="multilevel"/>
    <w:tmpl w:val="918AF0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00000026"/>
    <w:multiLevelType w:val="hybridMultilevel"/>
    <w:tmpl w:val="4686DAFE"/>
    <w:lvl w:ilvl="0" w:tplc="F4306724">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656A6C"/>
    <w:multiLevelType w:val="hybridMultilevel"/>
    <w:tmpl w:val="F70AC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B11BE3"/>
    <w:multiLevelType w:val="multilevel"/>
    <w:tmpl w:val="250ED5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09471ED6"/>
    <w:multiLevelType w:val="multilevel"/>
    <w:tmpl w:val="4D94B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215106"/>
    <w:multiLevelType w:val="multilevel"/>
    <w:tmpl w:val="1DFC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D409FA"/>
    <w:multiLevelType w:val="multilevel"/>
    <w:tmpl w:val="D2023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4E65ED"/>
    <w:multiLevelType w:val="hybridMultilevel"/>
    <w:tmpl w:val="F70AC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EC2AEB"/>
    <w:multiLevelType w:val="multilevel"/>
    <w:tmpl w:val="F8E63B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F6E0BD5"/>
    <w:multiLevelType w:val="multilevel"/>
    <w:tmpl w:val="4BF43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10"/>
  </w:num>
  <w:num w:numId="5">
    <w:abstractNumId w:val="8"/>
  </w:num>
  <w:num w:numId="6">
    <w:abstractNumId w:val="6"/>
  </w:num>
  <w:num w:numId="7">
    <w:abstractNumId w:val="2"/>
  </w:num>
  <w:num w:numId="8">
    <w:abstractNumId w:val="3"/>
  </w:num>
  <w:num w:numId="9">
    <w:abstractNumId w:val="7"/>
  </w:num>
  <w:num w:numId="10">
    <w:abstractNumId w:val="5"/>
  </w:num>
  <w:num w:numId="11">
    <w:abstractNumId w:val="9"/>
  </w:num>
  <w:num w:numId="12">
    <w:abstractNumId w:val="15"/>
  </w:num>
  <w:num w:numId="13">
    <w:abstractNumId w:val="16"/>
  </w:num>
  <w:num w:numId="14">
    <w:abstractNumId w:val="13"/>
  </w:num>
  <w:num w:numId="15">
    <w:abstractNumId w:val="11"/>
  </w:num>
  <w:num w:numId="16">
    <w:abstractNumId w:val="17"/>
  </w:num>
  <w:num w:numId="17">
    <w:abstractNumId w:val="1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42C83"/>
    <w:rsid w:val="000523FD"/>
    <w:rsid w:val="00064F52"/>
    <w:rsid w:val="00092C20"/>
    <w:rsid w:val="000B55FD"/>
    <w:rsid w:val="00124780"/>
    <w:rsid w:val="00342C83"/>
    <w:rsid w:val="00373490"/>
    <w:rsid w:val="003D6033"/>
    <w:rsid w:val="004679F5"/>
    <w:rsid w:val="004F1735"/>
    <w:rsid w:val="00584678"/>
    <w:rsid w:val="005A412C"/>
    <w:rsid w:val="00784C4E"/>
    <w:rsid w:val="0084026A"/>
    <w:rsid w:val="00880BB1"/>
    <w:rsid w:val="00977E3D"/>
    <w:rsid w:val="00D27E8C"/>
    <w:rsid w:val="00D56C94"/>
    <w:rsid w:val="00D722E5"/>
    <w:rsid w:val="00E305E2"/>
    <w:rsid w:val="00F520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C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C83"/>
    <w:pPr>
      <w:ind w:left="720"/>
      <w:contextualSpacing/>
    </w:pPr>
    <w:rPr>
      <w:rFonts w:eastAsiaTheme="minorHAnsi"/>
      <w:lang w:eastAsia="en-US"/>
    </w:rPr>
  </w:style>
  <w:style w:type="character" w:customStyle="1" w:styleId="a4">
    <w:name w:val="Абзац списка Знак"/>
    <w:link w:val="a3"/>
    <w:uiPriority w:val="34"/>
    <w:rsid w:val="00342C83"/>
    <w:rPr>
      <w:rFonts w:eastAsiaTheme="minorHAnsi"/>
      <w:lang w:eastAsia="en-US"/>
    </w:rPr>
  </w:style>
  <w:style w:type="table" w:styleId="a5">
    <w:name w:val="Table Grid"/>
    <w:basedOn w:val="a1"/>
    <w:uiPriority w:val="59"/>
    <w:rsid w:val="00342C83"/>
    <w:pPr>
      <w:spacing w:after="0" w:line="240" w:lineRule="auto"/>
    </w:pPr>
    <w:rPr>
      <w:rFonts w:eastAsiaTheme="minorHAns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37">
    <w:name w:val="p37"/>
    <w:basedOn w:val="a"/>
    <w:rsid w:val="00342C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342C83"/>
  </w:style>
  <w:style w:type="paragraph" w:styleId="a6">
    <w:name w:val="Normal (Web)"/>
    <w:basedOn w:val="a"/>
    <w:uiPriority w:val="99"/>
    <w:rsid w:val="00342C8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42C83"/>
    <w:rPr>
      <w:b/>
      <w:bCs/>
    </w:rPr>
  </w:style>
  <w:style w:type="paragraph" w:customStyle="1" w:styleId="Default">
    <w:name w:val="Default"/>
    <w:rsid w:val="00342C83"/>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rsid w:val="00342C83"/>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342C83"/>
    <w:rPr>
      <w:rFonts w:ascii="Tahoma" w:hAnsi="Tahoma" w:cs="Tahoma"/>
      <w:sz w:val="16"/>
      <w:szCs w:val="16"/>
    </w:rPr>
  </w:style>
  <w:style w:type="paragraph" w:customStyle="1" w:styleId="p10">
    <w:name w:val="p10"/>
    <w:basedOn w:val="a"/>
    <w:rsid w:val="00342C83"/>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rsid w:val="00342C83"/>
    <w:rPr>
      <w:color w:val="0000FF"/>
      <w:u w:val="single"/>
    </w:rPr>
  </w:style>
  <w:style w:type="paragraph" w:styleId="ab">
    <w:name w:val="header"/>
    <w:basedOn w:val="a"/>
    <w:link w:val="ac"/>
    <w:uiPriority w:val="99"/>
    <w:rsid w:val="00342C8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42C83"/>
  </w:style>
  <w:style w:type="paragraph" w:styleId="ad">
    <w:name w:val="footer"/>
    <w:basedOn w:val="a"/>
    <w:link w:val="ae"/>
    <w:uiPriority w:val="99"/>
    <w:rsid w:val="00342C8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42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Столбец2</c:v>
                </c:pt>
              </c:strCache>
            </c:strRef>
          </c:tx>
          <c:dPt>
            <c:idx val="0"/>
            <c:bubble3D val="0"/>
            <c:spPr>
              <a:solidFill>
                <a:schemeClr val="tx2"/>
              </a:solidFill>
            </c:spPr>
            <c:extLst xmlns:c16r2="http://schemas.microsoft.com/office/drawing/2015/06/chart">
              <c:ext xmlns:c16="http://schemas.microsoft.com/office/drawing/2014/chart" uri="{C3380CC4-5D6E-409C-BE32-E72D297353CC}">
                <c16:uniqueId val="{00000000-F0E9-4F62-AB26-8299EBD84903}"/>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F0E9-4F62-AB26-8299EBD84903}"/>
              </c:ext>
            </c:extLst>
          </c:dPt>
          <c:dPt>
            <c:idx val="2"/>
            <c:bubble3D val="0"/>
            <c:spPr>
              <a:solidFill>
                <a:schemeClr val="accent1">
                  <a:lumMod val="60000"/>
                  <a:lumOff val="40000"/>
                </a:schemeClr>
              </a:solidFill>
              <a:ln>
                <a:noFill/>
              </a:ln>
            </c:spPr>
            <c:extLst xmlns:c16r2="http://schemas.microsoft.com/office/drawing/2015/06/chart">
              <c:ext xmlns:c16="http://schemas.microsoft.com/office/drawing/2014/chart" uri="{C3380CC4-5D6E-409C-BE32-E72D297353CC}">
                <c16:uniqueId val="{00000002-F0E9-4F62-AB26-8299EBD84903}"/>
              </c:ext>
            </c:extLst>
          </c:dPt>
          <c:dLbls>
            <c:dLbl>
              <c:idx val="0"/>
              <c:layout>
                <c:manualLayout>
                  <c:x val="2.0433968932691452E-2"/>
                  <c:y val="-1.6517002041411533E-2"/>
                </c:manualLayout>
              </c:layout>
              <c:tx>
                <c:rich>
                  <a:bodyPr/>
                  <a:lstStyle/>
                  <a:p>
                    <a:pPr>
                      <a:defRPr sz="900">
                        <a:latin typeface="Times New Roman" pitchFamily="18" charset="0"/>
                        <a:cs typeface="Times New Roman" pitchFamily="18" charset="0"/>
                      </a:defRPr>
                    </a:pPr>
                    <a:r>
                      <a:rPr lang="en-US" sz="2000" b="1" i="1">
                        <a:latin typeface="Times New Roman" pitchFamily="18" charset="0"/>
                        <a:cs typeface="Times New Roman" pitchFamily="18" charset="0"/>
                      </a:rPr>
                      <a:t>24,5%</a:t>
                    </a:r>
                  </a:p>
                </c:rich>
              </c:tx>
              <c:sp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0E9-4F62-AB26-8299EBD84903}"/>
                </c:ext>
              </c:extLst>
            </c:dLbl>
            <c:dLbl>
              <c:idx val="1"/>
              <c:layout>
                <c:manualLayout>
                  <c:x val="3.7434658416042529E-2"/>
                  <c:y val="1.1346981627296663E-2"/>
                </c:manualLayout>
              </c:layout>
              <c:tx>
                <c:rich>
                  <a:bodyPr/>
                  <a:lstStyle/>
                  <a:p>
                    <a:r>
                      <a:rPr lang="en-US" sz="2000" b="1" i="1">
                        <a:latin typeface="Times New Roman" pitchFamily="18" charset="0"/>
                        <a:cs typeface="Times New Roman" pitchFamily="18" charset="0"/>
                      </a:rPr>
                      <a:t>60,4%</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0E9-4F62-AB26-8299EBD84903}"/>
                </c:ext>
              </c:extLst>
            </c:dLbl>
            <c:dLbl>
              <c:idx val="2"/>
              <c:layout>
                <c:manualLayout>
                  <c:x val="-2.1601571326763106E-2"/>
                  <c:y val="-3.4294779819189346E-2"/>
                </c:manualLayout>
              </c:layout>
              <c:tx>
                <c:rich>
                  <a:bodyPr/>
                  <a:lstStyle/>
                  <a:p>
                    <a:r>
                      <a:rPr lang="en-US" sz="2000" b="1" i="1">
                        <a:latin typeface="Times New Roman" pitchFamily="18" charset="0"/>
                        <a:cs typeface="Times New Roman" pitchFamily="18" charset="0"/>
                      </a:rPr>
                      <a:t>15,1%</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0E9-4F62-AB26-8299EBD84903}"/>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Лист1!$A$2:$A$4</c:f>
              <c:strCache>
                <c:ptCount val="3"/>
                <c:pt idx="0">
                  <c:v>Особи з низьким рівнем альтруїзму</c:v>
                </c:pt>
                <c:pt idx="1">
                  <c:v>Особи з середнім рівнем альтруїзму</c:v>
                </c:pt>
                <c:pt idx="2">
                  <c:v>Особи з високим рівнем альтруїзму</c:v>
                </c:pt>
              </c:strCache>
            </c:strRef>
          </c:cat>
          <c:val>
            <c:numRef>
              <c:f>Лист1!$B$2:$B$4</c:f>
              <c:numCache>
                <c:formatCode>General</c:formatCode>
                <c:ptCount val="3"/>
                <c:pt idx="0">
                  <c:v>24.5</c:v>
                </c:pt>
                <c:pt idx="1">
                  <c:v>60.4</c:v>
                </c:pt>
                <c:pt idx="2">
                  <c:v>15.1</c:v>
                </c:pt>
              </c:numCache>
            </c:numRef>
          </c:val>
          <c:extLst xmlns:c16r2="http://schemas.microsoft.com/office/drawing/2015/06/chart">
            <c:ext xmlns:c16="http://schemas.microsoft.com/office/drawing/2014/chart" uri="{C3380CC4-5D6E-409C-BE32-E72D297353CC}">
              <c16:uniqueId val="{00000003-F0E9-4F62-AB26-8299EBD84903}"/>
            </c:ext>
          </c:extLst>
        </c:ser>
        <c:dLbls>
          <c:showLegendKey val="0"/>
          <c:showVal val="1"/>
          <c:showCatName val="0"/>
          <c:showSerName val="0"/>
          <c:showPercent val="0"/>
          <c:showBubbleSize val="0"/>
          <c:showLeaderLines val="1"/>
        </c:dLbls>
      </c:pie3DChart>
    </c:plotArea>
    <c:legend>
      <c:legendPos val="r"/>
      <c:overlay val="0"/>
      <c:spPr>
        <a:ln>
          <a:noFill/>
        </a:ln>
      </c:sp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EE2D-4570-B350-0AF31EF6977C}"/>
              </c:ext>
            </c:extLst>
          </c:dPt>
          <c:dPt>
            <c:idx val="1"/>
            <c:bubble3D val="0"/>
            <c:spPr>
              <a:solidFill>
                <a:schemeClr val="tx2">
                  <a:lumMod val="60000"/>
                  <a:lumOff val="40000"/>
                </a:schemeClr>
              </a:solidFill>
              <a:ln>
                <a:noFill/>
              </a:ln>
            </c:spPr>
            <c:extLst xmlns:c16r2="http://schemas.microsoft.com/office/drawing/2015/06/chart">
              <c:ext xmlns:c16="http://schemas.microsoft.com/office/drawing/2014/chart" uri="{C3380CC4-5D6E-409C-BE32-E72D297353CC}">
                <c16:uniqueId val="{00000001-EE2D-4570-B350-0AF31EF6977C}"/>
              </c:ext>
            </c:extLst>
          </c:dPt>
          <c:dLbls>
            <c:dLbl>
              <c:idx val="0"/>
              <c:layout>
                <c:manualLayout>
                  <c:x val="-0.2263413294268449"/>
                  <c:y val="0.1288199670069784"/>
                </c:manualLayout>
              </c:layout>
              <c:tx>
                <c:rich>
                  <a:bodyPr/>
                  <a:lstStyle/>
                  <a:p>
                    <a:r>
                      <a:rPr lang="en-US" sz="2000" b="1">
                        <a:latin typeface="Times New Roman" pitchFamily="18" charset="0"/>
                        <a:cs typeface="Times New Roman" pitchFamily="18" charset="0"/>
                      </a:rPr>
                      <a:t>30,8%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E2D-4570-B350-0AF31EF6977C}"/>
                </c:ext>
              </c:extLst>
            </c:dLbl>
            <c:dLbl>
              <c:idx val="1"/>
              <c:layout>
                <c:manualLayout>
                  <c:x val="0.15394675925925941"/>
                  <c:y val="-0.19517060367453892"/>
                </c:manualLayout>
              </c:layout>
              <c:tx>
                <c:rich>
                  <a:bodyPr/>
                  <a:lstStyle/>
                  <a:p>
                    <a:r>
                      <a:rPr lang="en-US" sz="2000" b="1">
                        <a:latin typeface="Times New Roman" pitchFamily="18" charset="0"/>
                        <a:cs typeface="Times New Roman" pitchFamily="18" charset="0"/>
                      </a:rPr>
                      <a:t>69,2%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E2D-4570-B350-0AF31EF6977C}"/>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Миролюбні досліджувані</c:v>
                </c:pt>
                <c:pt idx="1">
                  <c:v>Особи з нормальним рівнем агресивності</c:v>
                </c:pt>
              </c:strCache>
            </c:strRef>
          </c:cat>
          <c:val>
            <c:numRef>
              <c:f>Лист1!$B$2:$B$3</c:f>
              <c:numCache>
                <c:formatCode>0.00%</c:formatCode>
                <c:ptCount val="2"/>
                <c:pt idx="0">
                  <c:v>0.30800000000000038</c:v>
                </c:pt>
                <c:pt idx="1">
                  <c:v>0.69199999999999995</c:v>
                </c:pt>
              </c:numCache>
            </c:numRef>
          </c:val>
          <c:extLst xmlns:c16r2="http://schemas.microsoft.com/office/drawing/2015/06/chart">
            <c:ext xmlns:c16="http://schemas.microsoft.com/office/drawing/2014/chart" uri="{C3380CC4-5D6E-409C-BE32-E72D297353CC}">
              <c16:uniqueId val="{00000002-EE2D-4570-B350-0AF31EF6977C}"/>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68"/>
          <c:y val="0.20414087773911982"/>
          <c:w val="0.32180446194226497"/>
          <c:h val="0.62272599645975457"/>
        </c:manualLayou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0-7093-4C0D-AA79-F4AEAF608E0C}"/>
              </c:ext>
            </c:extLst>
          </c:dPt>
          <c:dPt>
            <c:idx val="1"/>
            <c:bubble3D val="0"/>
            <c:spPr>
              <a:solidFill>
                <a:schemeClr val="tx2"/>
              </a:solidFill>
              <a:ln>
                <a:noFill/>
              </a:ln>
            </c:spPr>
            <c:extLst xmlns:c16r2="http://schemas.microsoft.com/office/drawing/2015/06/chart">
              <c:ext xmlns:c16="http://schemas.microsoft.com/office/drawing/2014/chart" uri="{C3380CC4-5D6E-409C-BE32-E72D297353CC}">
                <c16:uniqueId val="{00000001-7093-4C0D-AA79-F4AEAF608E0C}"/>
              </c:ext>
            </c:extLst>
          </c:dPt>
          <c:dLbls>
            <c:dLbl>
              <c:idx val="0"/>
              <c:layout>
                <c:manualLayout>
                  <c:x val="-0.2453472232798754"/>
                  <c:y val="-0.31830311908686038"/>
                </c:manualLayout>
              </c:layout>
              <c:tx>
                <c:rich>
                  <a:bodyPr/>
                  <a:lstStyle/>
                  <a:p>
                    <a:r>
                      <a:rPr lang="en-US" sz="2000" b="1">
                        <a:latin typeface="Times New Roman" pitchFamily="18" charset="0"/>
                        <a:cs typeface="Times New Roman" pitchFamily="18" charset="0"/>
                      </a:rPr>
                      <a:t>76,9%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093-4C0D-AA79-F4AEAF608E0C}"/>
                </c:ext>
              </c:extLst>
            </c:dLbl>
            <c:dLbl>
              <c:idx val="1"/>
              <c:layout>
                <c:manualLayout>
                  <c:x val="0.13291196434101443"/>
                  <c:y val="9.3567234328267607E-2"/>
                </c:manualLayout>
              </c:layout>
              <c:tx>
                <c:rich>
                  <a:bodyPr/>
                  <a:lstStyle/>
                  <a:p>
                    <a:r>
                      <a:rPr lang="en-US" sz="2000" b="1">
                        <a:latin typeface="Times New Roman" pitchFamily="18" charset="0"/>
                        <a:cs typeface="Times New Roman" pitchFamily="18" charset="0"/>
                      </a:rPr>
                      <a:t>23,1%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093-4C0D-AA79-F4AEAF608E0C}"/>
                </c:ext>
              </c:extLst>
            </c:dLbl>
            <c:spPr>
              <a:noFill/>
              <a:ln>
                <a:noFill/>
              </a:ln>
              <a:effectLst/>
            </c:spPr>
            <c:txPr>
              <a:bodyPr/>
              <a:lstStyle/>
              <a:p>
                <a:pPr>
                  <a:defRPr sz="20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Особи з нормальним рівнем ворожості</c:v>
                </c:pt>
                <c:pt idx="1">
                  <c:v>Особи з гіпертрофованим рівнем ворожості</c:v>
                </c:pt>
              </c:strCache>
            </c:strRef>
          </c:cat>
          <c:val>
            <c:numRef>
              <c:f>Лист1!$B$2:$B$3</c:f>
              <c:numCache>
                <c:formatCode>0.00%</c:formatCode>
                <c:ptCount val="2"/>
                <c:pt idx="0">
                  <c:v>0.76900000000000268</c:v>
                </c:pt>
                <c:pt idx="1">
                  <c:v>0.23100000000000001</c:v>
                </c:pt>
              </c:numCache>
            </c:numRef>
          </c:val>
          <c:extLst xmlns:c16r2="http://schemas.microsoft.com/office/drawing/2015/06/chart">
            <c:ext xmlns:c16="http://schemas.microsoft.com/office/drawing/2014/chart" uri="{C3380CC4-5D6E-409C-BE32-E72D297353CC}">
              <c16:uniqueId val="{00000002-7093-4C0D-AA79-F4AEAF608E0C}"/>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9"/>
          <c:y val="0.20414087773911982"/>
          <c:w val="0.32180446194226536"/>
          <c:h val="0.62272599645975513"/>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Столбец2</c:v>
                </c:pt>
              </c:strCache>
            </c:strRef>
          </c:tx>
          <c:dPt>
            <c:idx val="0"/>
            <c:bubble3D val="0"/>
            <c:spPr>
              <a:solidFill>
                <a:schemeClr val="tx2"/>
              </a:solidFill>
            </c:spPr>
            <c:extLst xmlns:c16r2="http://schemas.microsoft.com/office/drawing/2015/06/chart">
              <c:ext xmlns:c16="http://schemas.microsoft.com/office/drawing/2014/chart" uri="{C3380CC4-5D6E-409C-BE32-E72D297353CC}">
                <c16:uniqueId val="{00000000-28D6-4FA8-B85B-C4CF59A818A3}"/>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28D6-4FA8-B85B-C4CF59A818A3}"/>
              </c:ext>
            </c:extLst>
          </c:dPt>
          <c:dPt>
            <c:idx val="2"/>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2-28D6-4FA8-B85B-C4CF59A818A3}"/>
              </c:ext>
            </c:extLst>
          </c:dPt>
          <c:dLbls>
            <c:dLbl>
              <c:idx val="0"/>
              <c:layout>
                <c:manualLayout>
                  <c:x val="2.6320882075171081E-2"/>
                  <c:y val="-2.8368853893263338E-2"/>
                </c:manualLayout>
              </c:layout>
              <c:tx>
                <c:rich>
                  <a:bodyPr/>
                  <a:lstStyle/>
                  <a:p>
                    <a:pPr>
                      <a:defRPr sz="900">
                        <a:latin typeface="Times New Roman" pitchFamily="18" charset="0"/>
                        <a:cs typeface="Times New Roman" pitchFamily="18" charset="0"/>
                      </a:defRPr>
                    </a:pPr>
                    <a:r>
                      <a:rPr lang="en-US" sz="2000" b="1" i="1">
                        <a:latin typeface="Times New Roman" pitchFamily="18" charset="0"/>
                        <a:cs typeface="Times New Roman" pitchFamily="18" charset="0"/>
                      </a:rPr>
                      <a:t>20,7%</a:t>
                    </a:r>
                  </a:p>
                </c:rich>
              </c:tx>
              <c:spPr/>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8D6-4FA8-B85B-C4CF59A818A3}"/>
                </c:ext>
              </c:extLst>
            </c:dLbl>
            <c:dLbl>
              <c:idx val="1"/>
              <c:layout>
                <c:manualLayout>
                  <c:x val="-3.3205619412516305E-2"/>
                  <c:y val="1.1347070977829899E-2"/>
                </c:manualLayout>
              </c:layout>
              <c:tx>
                <c:rich>
                  <a:bodyPr/>
                  <a:lstStyle/>
                  <a:p>
                    <a:r>
                      <a:rPr lang="en-US" sz="2000" b="1" i="1">
                        <a:latin typeface="Times New Roman" pitchFamily="18" charset="0"/>
                        <a:cs typeface="Times New Roman" pitchFamily="18" charset="0"/>
                      </a:rPr>
                      <a:t>60,4%</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D6-4FA8-B85B-C4CF59A818A3}"/>
                </c:ext>
              </c:extLst>
            </c:dLbl>
            <c:dLbl>
              <c:idx val="2"/>
              <c:layout>
                <c:manualLayout>
                  <c:x val="-1.2771392081736914E-2"/>
                  <c:y val="-2.8368794326241127E-2"/>
                </c:manualLayout>
              </c:layout>
              <c:tx>
                <c:rich>
                  <a:bodyPr/>
                  <a:lstStyle/>
                  <a:p>
                    <a:r>
                      <a:rPr lang="en-US" sz="2000" b="1" i="1">
                        <a:latin typeface="Times New Roman" pitchFamily="18" charset="0"/>
                        <a:cs typeface="Times New Roman" pitchFamily="18" charset="0"/>
                      </a:rPr>
                      <a:t>18,9%</a:t>
                    </a:r>
                  </a:p>
                </c:rich>
              </c:tx>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8D6-4FA8-B85B-C4CF59A818A3}"/>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Лист1!$A$2:$A$4</c:f>
              <c:strCache>
                <c:ptCount val="3"/>
                <c:pt idx="0">
                  <c:v>Особи з низьким рівнем альтруїзму</c:v>
                </c:pt>
                <c:pt idx="1">
                  <c:v>Особи з середнім рівнем альтруїзму</c:v>
                </c:pt>
                <c:pt idx="2">
                  <c:v>Особи з високим рівнем альтруїзму</c:v>
                </c:pt>
              </c:strCache>
            </c:strRef>
          </c:cat>
          <c:val>
            <c:numRef>
              <c:f>Лист1!$B$2:$B$4</c:f>
              <c:numCache>
                <c:formatCode>General</c:formatCode>
                <c:ptCount val="3"/>
                <c:pt idx="0">
                  <c:v>20.7</c:v>
                </c:pt>
                <c:pt idx="1">
                  <c:v>60.4</c:v>
                </c:pt>
                <c:pt idx="2">
                  <c:v>18.899999999999999</c:v>
                </c:pt>
              </c:numCache>
            </c:numRef>
          </c:val>
          <c:extLst xmlns:c16r2="http://schemas.microsoft.com/office/drawing/2015/06/chart">
            <c:ext xmlns:c16="http://schemas.microsoft.com/office/drawing/2014/chart" uri="{C3380CC4-5D6E-409C-BE32-E72D297353CC}">
              <c16:uniqueId val="{00000003-28D6-4FA8-B85B-C4CF59A818A3}"/>
            </c:ext>
          </c:extLst>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2.8999063559266142E-2"/>
          <c:w val="0.70828813065033569"/>
          <c:h val="0.93530170537727997"/>
        </c:manualLayout>
      </c:layout>
      <c:pie3DChart>
        <c:varyColors val="1"/>
        <c:ser>
          <c:idx val="0"/>
          <c:order val="0"/>
          <c:tx>
            <c:strRef>
              <c:f>Лист1!$B$1</c:f>
              <c:strCache>
                <c:ptCount val="1"/>
                <c:pt idx="0">
                  <c:v>Продажи</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E1CC-4CF6-BA5C-E4A85A7554C7}"/>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E1CC-4CF6-BA5C-E4A85A7554C7}"/>
              </c:ext>
            </c:extLst>
          </c:dPt>
          <c:dLbls>
            <c:dLbl>
              <c:idx val="0"/>
              <c:layout>
                <c:manualLayout>
                  <c:x val="-0.13491594692531991"/>
                  <c:y val="-0.34285391541247323"/>
                </c:manualLayout>
              </c:layout>
              <c:tx>
                <c:rich>
                  <a:bodyPr/>
                  <a:lstStyle/>
                  <a:p>
                    <a:r>
                      <a:rPr lang="en-US" sz="2000" b="1">
                        <a:latin typeface="Times New Roman" pitchFamily="18" charset="0"/>
                        <a:cs typeface="Times New Roman" pitchFamily="18" charset="0"/>
                      </a:rPr>
                      <a:t>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1CC-4CF6-BA5C-E4A85A7554C7}"/>
                </c:ext>
              </c:extLst>
            </c:dLbl>
            <c:dLbl>
              <c:idx val="1"/>
              <c:layout>
                <c:manualLayout>
                  <c:x val="0.12773675442468427"/>
                  <c:y val="9.0997707565035377E-2"/>
                </c:manualLayout>
              </c:layout>
              <c:tx>
                <c:rich>
                  <a:bodyPr/>
                  <a:lstStyle/>
                  <a:p>
                    <a:r>
                      <a:rPr lang="en-US" sz="2000" b="1" i="0">
                        <a:latin typeface="Times New Roman" pitchFamily="18" charset="0"/>
                        <a:cs typeface="Times New Roman" pitchFamily="18" charset="0"/>
                      </a:rPr>
                      <a:t>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1CC-4CF6-BA5C-E4A85A7554C7}"/>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Миролюбні, неагресивні досліджувані</c:v>
                </c:pt>
                <c:pt idx="1">
                  <c:v>Особи з помірним рівнем агресивності</c:v>
                </c:pt>
              </c:strCache>
            </c:strRef>
          </c:cat>
          <c:val>
            <c:numRef>
              <c:f>Лист1!$B$2:$B$3</c:f>
              <c:numCache>
                <c:formatCode>0%</c:formatCode>
                <c:ptCount val="2"/>
                <c:pt idx="0">
                  <c:v>0.750000000000004</c:v>
                </c:pt>
                <c:pt idx="1">
                  <c:v>0.25</c:v>
                </c:pt>
              </c:numCache>
            </c:numRef>
          </c:val>
          <c:extLst xmlns:c16r2="http://schemas.microsoft.com/office/drawing/2015/06/chart">
            <c:ext xmlns:c16="http://schemas.microsoft.com/office/drawing/2014/chart" uri="{C3380CC4-5D6E-409C-BE32-E72D297353CC}">
              <c16:uniqueId val="{00000002-E1CC-4CF6-BA5C-E4A85A7554C7}"/>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3.6825143692481685E-3"/>
          <c:w val="0.70828813065033569"/>
          <c:h val="0.93530170537727997"/>
        </c:manualLayout>
      </c:layout>
      <c:pie3DChart>
        <c:varyColors val="1"/>
        <c:ser>
          <c:idx val="0"/>
          <c:order val="0"/>
          <c:tx>
            <c:strRef>
              <c:f>Лист1!$B$1</c:f>
              <c:strCache>
                <c:ptCount val="1"/>
                <c:pt idx="0">
                  <c:v>Продажи</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E518-4E2E-9C5A-231C4A796520}"/>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E518-4E2E-9C5A-231C4A796520}"/>
              </c:ext>
            </c:extLst>
          </c:dPt>
          <c:dPt>
            <c:idx val="2"/>
            <c:bubble3D val="0"/>
            <c:spPr>
              <a:solidFill>
                <a:schemeClr val="tx2"/>
              </a:solidFill>
            </c:spPr>
            <c:extLst xmlns:c16r2="http://schemas.microsoft.com/office/drawing/2015/06/chart">
              <c:ext xmlns:c16="http://schemas.microsoft.com/office/drawing/2014/chart" uri="{C3380CC4-5D6E-409C-BE32-E72D297353CC}">
                <c16:uniqueId val="{00000002-E518-4E2E-9C5A-231C4A796520}"/>
              </c:ext>
            </c:extLst>
          </c:dPt>
          <c:dLbls>
            <c:dLbl>
              <c:idx val="0"/>
              <c:layout>
                <c:manualLayout>
                  <c:x val="-0.19873150578399923"/>
                  <c:y val="-0.24656965347685991"/>
                </c:manualLayout>
              </c:layout>
              <c:tx>
                <c:rich>
                  <a:bodyPr/>
                  <a:lstStyle/>
                  <a:p>
                    <a:r>
                      <a:rPr lang="en-US" sz="2000" b="1">
                        <a:latin typeface="Times New Roman" pitchFamily="18" charset="0"/>
                        <a:cs typeface="Times New Roman" pitchFamily="18" charset="0"/>
                      </a:rPr>
                      <a:t>65,6%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518-4E2E-9C5A-231C4A796520}"/>
                </c:ext>
              </c:extLst>
            </c:dLbl>
            <c:dLbl>
              <c:idx val="1"/>
              <c:layout>
                <c:manualLayout>
                  <c:x val="0.18858024691358025"/>
                  <c:y val="0.10315292866872654"/>
                </c:manualLayout>
              </c:layout>
              <c:tx>
                <c:rich>
                  <a:bodyPr/>
                  <a:lstStyle/>
                  <a:p>
                    <a:r>
                      <a:rPr lang="en-US" sz="2000" b="1">
                        <a:latin typeface="Times New Roman" pitchFamily="18" charset="0"/>
                        <a:cs typeface="Times New Roman" pitchFamily="18" charset="0"/>
                      </a:rPr>
                      <a:t>31,3%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518-4E2E-9C5A-231C4A796520}"/>
                </c:ext>
              </c:extLst>
            </c:dLbl>
            <c:dLbl>
              <c:idx val="2"/>
              <c:tx>
                <c:rich>
                  <a:bodyPr/>
                  <a:lstStyle/>
                  <a:p>
                    <a:r>
                      <a:rPr lang="en-US" sz="2000" b="1">
                        <a:latin typeface="Times New Roman" pitchFamily="18" charset="0"/>
                        <a:cs typeface="Times New Roman" pitchFamily="18" charset="0"/>
                      </a:rPr>
                      <a:t>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518-4E2E-9C5A-231C4A796520}"/>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Миролюбні, неагресивні досліджувані</c:v>
                </c:pt>
                <c:pt idx="1">
                  <c:v>Особи з помірним рівнем агресивності</c:v>
                </c:pt>
                <c:pt idx="2">
                  <c:v>Помірно агресивні особи, схильні до прояву деструктивних реакцій</c:v>
                </c:pt>
              </c:strCache>
            </c:strRef>
          </c:cat>
          <c:val>
            <c:numRef>
              <c:f>Лист1!$B$2:$B$4</c:f>
              <c:numCache>
                <c:formatCode>0.00%</c:formatCode>
                <c:ptCount val="3"/>
                <c:pt idx="0">
                  <c:v>0.65600000000000303</c:v>
                </c:pt>
                <c:pt idx="1">
                  <c:v>0.31300000000000117</c:v>
                </c:pt>
                <c:pt idx="2">
                  <c:v>3.1000000000000052E-2</c:v>
                </c:pt>
              </c:numCache>
            </c:numRef>
          </c:val>
          <c:extLst xmlns:c16r2="http://schemas.microsoft.com/office/drawing/2015/06/chart">
            <c:ext xmlns:c16="http://schemas.microsoft.com/office/drawing/2014/chart" uri="{C3380CC4-5D6E-409C-BE32-E72D297353CC}">
              <c16:uniqueId val="{00000003-E518-4E2E-9C5A-231C4A796520}"/>
            </c:ext>
          </c:extLst>
        </c:ser>
        <c:dLbls>
          <c:showLegendKey val="0"/>
          <c:showVal val="0"/>
          <c:showCatName val="0"/>
          <c:showSerName val="0"/>
          <c:showPercent val="0"/>
          <c:showBubbleSize val="0"/>
          <c:showLeaderLines val="1"/>
        </c:dLbls>
      </c:pie3DChart>
    </c:plotArea>
    <c:legend>
      <c:legendPos val="r"/>
      <c:layout>
        <c:manualLayout>
          <c:xMode val="edge"/>
          <c:yMode val="edge"/>
          <c:x val="0.65605443763974325"/>
          <c:y val="0"/>
          <c:w val="0.29301964858559343"/>
          <c:h val="1"/>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3.6825143692481694E-3"/>
          <c:w val="0.70828813065033569"/>
          <c:h val="0.93530170537727997"/>
        </c:manualLayout>
      </c:layout>
      <c:pie3DChart>
        <c:varyColors val="1"/>
        <c:ser>
          <c:idx val="0"/>
          <c:order val="0"/>
          <c:tx>
            <c:strRef>
              <c:f>Лист1!$B$1</c:f>
              <c:strCache>
                <c:ptCount val="1"/>
                <c:pt idx="0">
                  <c:v>Продажи</c:v>
                </c:pt>
              </c:strCache>
            </c:strRef>
          </c:tx>
          <c:dPt>
            <c:idx val="0"/>
            <c:bubble3D val="0"/>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0-D230-44EC-87E8-DDE25C5D2C1D}"/>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D230-44EC-87E8-DDE25C5D2C1D}"/>
              </c:ext>
            </c:extLst>
          </c:dPt>
          <c:dPt>
            <c:idx val="2"/>
            <c:bubble3D val="0"/>
            <c:spPr>
              <a:solidFill>
                <a:schemeClr val="tx2"/>
              </a:solidFill>
            </c:spPr>
            <c:extLst xmlns:c16r2="http://schemas.microsoft.com/office/drawing/2015/06/chart">
              <c:ext xmlns:c16="http://schemas.microsoft.com/office/drawing/2014/chart" uri="{C3380CC4-5D6E-409C-BE32-E72D297353CC}">
                <c16:uniqueId val="{00000002-D230-44EC-87E8-DDE25C5D2C1D}"/>
              </c:ext>
            </c:extLst>
          </c:dPt>
          <c:dLbls>
            <c:dLbl>
              <c:idx val="0"/>
              <c:layout>
                <c:manualLayout>
                  <c:x val="-0.29438192621755827"/>
                  <c:y val="-0.13960726337779267"/>
                </c:manualLayout>
              </c:layout>
              <c:tx>
                <c:rich>
                  <a:bodyPr/>
                  <a:lstStyle/>
                  <a:p>
                    <a:r>
                      <a:rPr lang="en-US" sz="2000" b="1">
                        <a:latin typeface="Times New Roman" pitchFamily="18" charset="0"/>
                        <a:cs typeface="Times New Roman" pitchFamily="18" charset="0"/>
                      </a:rPr>
                      <a:t>53,8%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30-44EC-87E8-DDE25C5D2C1D}"/>
                </c:ext>
              </c:extLst>
            </c:dLbl>
            <c:dLbl>
              <c:idx val="1"/>
              <c:layout>
                <c:manualLayout>
                  <c:x val="9.1811023622047253E-2"/>
                  <c:y val="-0.12991976002999686"/>
                </c:manualLayout>
              </c:layout>
              <c:tx>
                <c:rich>
                  <a:bodyPr/>
                  <a:lstStyle/>
                  <a:p>
                    <a:r>
                      <a:rPr lang="en-US" sz="2000" b="1" i="0">
                        <a:latin typeface="Times New Roman" pitchFamily="18" charset="0"/>
                        <a:cs typeface="Times New Roman" pitchFamily="18" charset="0"/>
                      </a:rPr>
                      <a:t>38,5%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30-44EC-87E8-DDE25C5D2C1D}"/>
                </c:ext>
              </c:extLst>
            </c:dLbl>
            <c:dLbl>
              <c:idx val="2"/>
              <c:layout>
                <c:manualLayout>
                  <c:x val="6.9731794278403605E-2"/>
                  <c:y val="4.9303452453058963E-3"/>
                </c:manualLayout>
              </c:layout>
              <c:tx>
                <c:rich>
                  <a:bodyPr/>
                  <a:lstStyle/>
                  <a:p>
                    <a:r>
                      <a:rPr lang="en-US" sz="1800" b="1">
                        <a:latin typeface="Times New Roman" pitchFamily="18" charset="0"/>
                        <a:cs typeface="Times New Roman" pitchFamily="18" charset="0"/>
                      </a:rPr>
                      <a:t>7,7%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30-44EC-87E8-DDE25C5D2C1D}"/>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leaderLines>
              <c:spPr>
                <a:ln w="28575" cmpd="sng">
                  <a:solidFill>
                    <a:srgbClr val="FF0000"/>
                  </a:solidFill>
                </a:ln>
              </c:spPr>
            </c:leaderLines>
            <c:extLst xmlns:c16r2="http://schemas.microsoft.com/office/drawing/2015/06/chart">
              <c:ext xmlns:c15="http://schemas.microsoft.com/office/drawing/2012/chart" uri="{CE6537A1-D6FC-4f65-9D91-7224C49458BB}"/>
            </c:extLst>
          </c:dLbls>
          <c:cat>
            <c:strRef>
              <c:f>Лист1!$A$2:$A$4</c:f>
              <c:strCache>
                <c:ptCount val="3"/>
                <c:pt idx="0">
                  <c:v>Миролюбні, неагресивні досліджувані</c:v>
                </c:pt>
                <c:pt idx="1">
                  <c:v>Особи з помірним рівнем агресивності</c:v>
                </c:pt>
                <c:pt idx="2">
                  <c:v>Помірно агресивні особи, схильні до прояву деструктивних реакцій</c:v>
                </c:pt>
              </c:strCache>
            </c:strRef>
          </c:cat>
          <c:val>
            <c:numRef>
              <c:f>Лист1!$B$2:$B$4</c:f>
              <c:numCache>
                <c:formatCode>0.00%</c:formatCode>
                <c:ptCount val="3"/>
                <c:pt idx="0">
                  <c:v>0.53800000000000003</c:v>
                </c:pt>
                <c:pt idx="1">
                  <c:v>0.38500000000000217</c:v>
                </c:pt>
                <c:pt idx="2">
                  <c:v>7.6999999999999999E-2</c:v>
                </c:pt>
              </c:numCache>
            </c:numRef>
          </c:val>
          <c:extLst xmlns:c16r2="http://schemas.microsoft.com/office/drawing/2015/06/chart">
            <c:ext xmlns:c16="http://schemas.microsoft.com/office/drawing/2014/chart" uri="{C3380CC4-5D6E-409C-BE32-E72D297353CC}">
              <c16:uniqueId val="{00000003-D230-44EC-87E8-DDE25C5D2C1D}"/>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FB3D-4074-AFC2-E85A895FB7B9}"/>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FB3D-4074-AFC2-E85A895FB7B9}"/>
              </c:ext>
            </c:extLst>
          </c:dPt>
          <c:dPt>
            <c:idx val="2"/>
            <c:bubble3D val="0"/>
            <c:spPr>
              <a:solidFill>
                <a:schemeClr val="tx2"/>
              </a:solidFill>
            </c:spPr>
            <c:extLst xmlns:c16r2="http://schemas.microsoft.com/office/drawing/2015/06/chart">
              <c:ext xmlns:c16="http://schemas.microsoft.com/office/drawing/2014/chart" uri="{C3380CC4-5D6E-409C-BE32-E72D297353CC}">
                <c16:uniqueId val="{00000002-FB3D-4074-AFC2-E85A895FB7B9}"/>
              </c:ext>
            </c:extLst>
          </c:dPt>
          <c:dLbls>
            <c:dLbl>
              <c:idx val="0"/>
              <c:layout>
                <c:manualLayout>
                  <c:x val="-0.16795075094779821"/>
                  <c:y val="8.5807591358772764E-2"/>
                </c:manualLayout>
              </c:layout>
              <c:tx>
                <c:rich>
                  <a:bodyPr/>
                  <a:lstStyle/>
                  <a:p>
                    <a:r>
                      <a:rPr lang="en-US" sz="2000" b="1">
                        <a:latin typeface="Times New Roman" pitchFamily="18" charset="0"/>
                        <a:cs typeface="Times New Roman" pitchFamily="18" charset="0"/>
                      </a:rPr>
                      <a:t>37,5%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B3D-4074-AFC2-E85A895FB7B9}"/>
                </c:ext>
              </c:extLst>
            </c:dLbl>
            <c:dLbl>
              <c:idx val="1"/>
              <c:layout>
                <c:manualLayout>
                  <c:x val="0.21912638524351122"/>
                  <c:y val="-0.27717746820109035"/>
                </c:manualLayout>
              </c:layout>
              <c:tx>
                <c:rich>
                  <a:bodyPr/>
                  <a:lstStyle/>
                  <a:p>
                    <a:r>
                      <a:rPr lang="en-US" sz="2000" b="1">
                        <a:latin typeface="Times New Roman" pitchFamily="18" charset="0"/>
                        <a:cs typeface="Times New Roman" pitchFamily="18" charset="0"/>
                      </a:rPr>
                      <a:t>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B3D-4074-AFC2-E85A895FB7B9}"/>
                </c:ext>
              </c:extLst>
            </c:dLbl>
            <c:dLbl>
              <c:idx val="2"/>
              <c:layout>
                <c:manualLayout>
                  <c:x val="0.10396926946631672"/>
                  <c:y val="3.0701754385964952E-2"/>
                </c:manualLayout>
              </c:layout>
              <c:tx>
                <c:rich>
                  <a:bodyPr/>
                  <a:lstStyle/>
                  <a:p>
                    <a:r>
                      <a:rPr lang="en-US" sz="2000" b="1">
                        <a:latin typeface="Times New Roman" pitchFamily="18" charset="0"/>
                        <a:cs typeface="Times New Roman" pitchFamily="18" charset="0"/>
                      </a:rPr>
                      <a:t>12,5%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B3D-4074-AFC2-E85A895FB7B9}"/>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Миролюбні досліджувані</c:v>
                </c:pt>
                <c:pt idx="1">
                  <c:v>Особи з нормальним рівнем агресивності</c:v>
                </c:pt>
                <c:pt idx="2">
                  <c:v>Особи з гіпертрофованим рівнем агресивності</c:v>
                </c:pt>
              </c:strCache>
            </c:strRef>
          </c:cat>
          <c:val>
            <c:numRef>
              <c:f>Лист1!$B$2:$B$4</c:f>
              <c:numCache>
                <c:formatCode>0.00%</c:formatCode>
                <c:ptCount val="3"/>
                <c:pt idx="0" formatCode="0%">
                  <c:v>0.37500000000000117</c:v>
                </c:pt>
                <c:pt idx="1">
                  <c:v>0.5</c:v>
                </c:pt>
                <c:pt idx="2">
                  <c:v>0.125</c:v>
                </c:pt>
              </c:numCache>
            </c:numRef>
          </c:val>
          <c:extLst xmlns:c16r2="http://schemas.microsoft.com/office/drawing/2015/06/chart">
            <c:ext xmlns:c16="http://schemas.microsoft.com/office/drawing/2014/chart" uri="{C3380CC4-5D6E-409C-BE32-E72D297353CC}">
              <c16:uniqueId val="{00000003-FB3D-4074-AFC2-E85A895FB7B9}"/>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13"/>
          <c:y val="0.20414087773911982"/>
          <c:w val="0.32180446194226414"/>
          <c:h val="0.62272599645975357"/>
        </c:manualLayout>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0-EAB3-4E33-A9E8-CE1BF8E32F52}"/>
              </c:ext>
            </c:extLst>
          </c:dPt>
          <c:dPt>
            <c:idx val="1"/>
            <c:bubble3D val="0"/>
            <c:spPr>
              <a:solidFill>
                <a:schemeClr val="tx2"/>
              </a:solidFill>
              <a:ln>
                <a:noFill/>
              </a:ln>
            </c:spPr>
            <c:extLst xmlns:c16r2="http://schemas.microsoft.com/office/drawing/2015/06/chart">
              <c:ext xmlns:c16="http://schemas.microsoft.com/office/drawing/2014/chart" uri="{C3380CC4-5D6E-409C-BE32-E72D297353CC}">
                <c16:uniqueId val="{00000001-EAB3-4E33-A9E8-CE1BF8E32F52}"/>
              </c:ext>
            </c:extLst>
          </c:dPt>
          <c:dLbls>
            <c:dLbl>
              <c:idx val="0"/>
              <c:layout>
                <c:manualLayout>
                  <c:x val="-6.3784084281131817E-2"/>
                  <c:y val="-0.5611497838132552"/>
                </c:manualLayout>
              </c:layout>
              <c:tx>
                <c:rich>
                  <a:bodyPr/>
                  <a:lstStyle/>
                  <a:p>
                    <a:r>
                      <a:rPr lang="en-US" sz="2000" b="1">
                        <a:latin typeface="Times New Roman" pitchFamily="18" charset="0"/>
                        <a:cs typeface="Times New Roman" pitchFamily="18" charset="0"/>
                      </a:rPr>
                      <a:t>87,5%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AB3-4E33-A9E8-CE1BF8E32F52}"/>
                </c:ext>
              </c:extLst>
            </c:dLbl>
            <c:dLbl>
              <c:idx val="1"/>
              <c:layout>
                <c:manualLayout>
                  <c:x val="0.11033008894721499"/>
                  <c:y val="2.8646201833466476E-2"/>
                </c:manualLayout>
              </c:layout>
              <c:tx>
                <c:rich>
                  <a:bodyPr/>
                  <a:lstStyle/>
                  <a:p>
                    <a:r>
                      <a:rPr lang="en-US" sz="2000" b="1">
                        <a:latin typeface="Times New Roman" pitchFamily="18" charset="0"/>
                        <a:cs typeface="Times New Roman" pitchFamily="18" charset="0"/>
                      </a:rPr>
                      <a:t>12,5%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AB3-4E33-A9E8-CE1BF8E32F52}"/>
                </c:ext>
              </c:extLst>
            </c:dLbl>
            <c:dLbl>
              <c:idx val="2"/>
              <c:layout>
                <c:manualLayout>
                  <c:x val="0.12248778798483526"/>
                  <c:y val="1.4619883040935741E-3"/>
                </c:manualLayout>
              </c:layout>
              <c:tx>
                <c:rich>
                  <a:bodyPr/>
                  <a:lstStyle/>
                  <a:p>
                    <a:r>
                      <a:rPr lang="en-US" sz="900" b="1">
                        <a:latin typeface="Times New Roman" pitchFamily="18" charset="0"/>
                        <a:cs typeface="Times New Roman" pitchFamily="18" charset="0"/>
                      </a:rPr>
                      <a:t>12,50%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AB3-4E33-A9E8-CE1BF8E32F52}"/>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Особи з нормальним рівнем ворожості</c:v>
                </c:pt>
                <c:pt idx="1">
                  <c:v>Особи з гіпертрофованим рівнем ворожості</c:v>
                </c:pt>
              </c:strCache>
            </c:strRef>
          </c:cat>
          <c:val>
            <c:numRef>
              <c:f>Лист1!$B$2:$B$3</c:f>
              <c:numCache>
                <c:formatCode>0.00%</c:formatCode>
                <c:ptCount val="2"/>
                <c:pt idx="0">
                  <c:v>0.875000000000004</c:v>
                </c:pt>
                <c:pt idx="1">
                  <c:v>0.125</c:v>
                </c:pt>
              </c:numCache>
            </c:numRef>
          </c:val>
          <c:extLst xmlns:c16r2="http://schemas.microsoft.com/office/drawing/2015/06/chart">
            <c:ext xmlns:c16="http://schemas.microsoft.com/office/drawing/2014/chart" uri="{C3380CC4-5D6E-409C-BE32-E72D297353CC}">
              <c16:uniqueId val="{00000003-EAB3-4E33-A9E8-CE1BF8E32F52}"/>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35"/>
          <c:y val="0.20414087773911982"/>
          <c:w val="0.32180446194226453"/>
          <c:h val="0.62272599645975413"/>
        </c:manualLayout>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E4B6-4A3C-9207-F19BDAEDFA42}"/>
              </c:ext>
            </c:extLst>
          </c:dPt>
          <c:dPt>
            <c:idx val="1"/>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1-E4B6-4A3C-9207-F19BDAEDFA42}"/>
              </c:ext>
            </c:extLst>
          </c:dPt>
          <c:dPt>
            <c:idx val="2"/>
            <c:bubble3D val="0"/>
            <c:spPr>
              <a:solidFill>
                <a:schemeClr val="tx2"/>
              </a:solidFill>
            </c:spPr>
            <c:extLst xmlns:c16r2="http://schemas.microsoft.com/office/drawing/2015/06/chart">
              <c:ext xmlns:c16="http://schemas.microsoft.com/office/drawing/2014/chart" uri="{C3380CC4-5D6E-409C-BE32-E72D297353CC}">
                <c16:uniqueId val="{00000002-E4B6-4A3C-9207-F19BDAEDFA42}"/>
              </c:ext>
            </c:extLst>
          </c:dPt>
          <c:dLbls>
            <c:dLbl>
              <c:idx val="0"/>
              <c:layout>
                <c:manualLayout>
                  <c:x val="-0.17850922411677009"/>
                  <c:y val="0.13578901321545334"/>
                </c:manualLayout>
              </c:layout>
              <c:tx>
                <c:rich>
                  <a:bodyPr/>
                  <a:lstStyle/>
                  <a:p>
                    <a:r>
                      <a:rPr lang="en-US" sz="2000" b="1">
                        <a:latin typeface="Times New Roman" pitchFamily="18" charset="0"/>
                        <a:cs typeface="Times New Roman" pitchFamily="18" charset="0"/>
                      </a:rPr>
                      <a:t>31,3%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4B6-4A3C-9207-F19BDAEDFA42}"/>
                </c:ext>
              </c:extLst>
            </c:dLbl>
            <c:dLbl>
              <c:idx val="1"/>
              <c:layout>
                <c:manualLayout>
                  <c:x val="0.15535414188334448"/>
                  <c:y val="-0.29195376893677782"/>
                </c:manualLayout>
              </c:layout>
              <c:tx>
                <c:rich>
                  <a:bodyPr/>
                  <a:lstStyle/>
                  <a:p>
                    <a:r>
                      <a:rPr lang="en-US" sz="2000" b="1">
                        <a:latin typeface="Times New Roman" pitchFamily="18" charset="0"/>
                        <a:cs typeface="Times New Roman" pitchFamily="18" charset="0"/>
                      </a:rPr>
                      <a:t>65,6%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4B6-4A3C-9207-F19BDAEDFA42}"/>
                </c:ext>
              </c:extLst>
            </c:dLbl>
            <c:dLbl>
              <c:idx val="2"/>
              <c:tx>
                <c:rich>
                  <a:bodyPr/>
                  <a:lstStyle/>
                  <a:p>
                    <a:r>
                      <a:rPr lang="en-US" sz="1200" b="1">
                        <a:latin typeface="Times New Roman" pitchFamily="18" charset="0"/>
                        <a:cs typeface="Times New Roman" pitchFamily="18" charset="0"/>
                      </a:rPr>
                      <a:t>3,1%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4B6-4A3C-9207-F19BDAEDFA42}"/>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Миролюбні досліджувані</c:v>
                </c:pt>
                <c:pt idx="1">
                  <c:v>Особи з нормальним рівнем агресивності</c:v>
                </c:pt>
                <c:pt idx="2">
                  <c:v>Особи з гіпертрофованим рівнем агресивності</c:v>
                </c:pt>
              </c:strCache>
            </c:strRef>
          </c:cat>
          <c:val>
            <c:numRef>
              <c:f>Лист1!$B$2:$B$4</c:f>
              <c:numCache>
                <c:formatCode>0.00%</c:formatCode>
                <c:ptCount val="3"/>
                <c:pt idx="0">
                  <c:v>0.31300000000000117</c:v>
                </c:pt>
                <c:pt idx="1">
                  <c:v>0.65600000000000303</c:v>
                </c:pt>
                <c:pt idx="2">
                  <c:v>3.1000000000000052E-2</c:v>
                </c:pt>
              </c:numCache>
            </c:numRef>
          </c:val>
          <c:extLst xmlns:c16r2="http://schemas.microsoft.com/office/drawing/2015/06/chart">
            <c:ext xmlns:c16="http://schemas.microsoft.com/office/drawing/2014/chart" uri="{C3380CC4-5D6E-409C-BE32-E72D297353CC}">
              <c16:uniqueId val="{00000003-E4B6-4A3C-9207-F19BDAEDFA42}"/>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35"/>
          <c:y val="0.20414087773911982"/>
          <c:w val="0.32180446194226453"/>
          <c:h val="0.62272599645975413"/>
        </c:manualLayout>
      </c:layou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69208442694663153"/>
          <c:h val="1"/>
        </c:manualLayout>
      </c:layout>
      <c:pie3DChart>
        <c:varyColors val="1"/>
        <c:ser>
          <c:idx val="0"/>
          <c:order val="0"/>
          <c:tx>
            <c:strRef>
              <c:f>Лист1!$B$1</c:f>
              <c:strCache>
                <c:ptCount val="1"/>
                <c:pt idx="0">
                  <c:v>Столбец2</c:v>
                </c:pt>
              </c:strCache>
            </c:strRef>
          </c:tx>
          <c:dPt>
            <c:idx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0-FABA-41C2-BAFC-BC14F928B634}"/>
              </c:ext>
            </c:extLst>
          </c:dPt>
          <c:dPt>
            <c:idx val="1"/>
            <c:bubble3D val="0"/>
            <c:spPr>
              <a:solidFill>
                <a:schemeClr val="tx2">
                  <a:lumMod val="60000"/>
                  <a:lumOff val="40000"/>
                </a:schemeClr>
              </a:solidFill>
              <a:ln>
                <a:noFill/>
              </a:ln>
            </c:spPr>
            <c:extLst xmlns:c16r2="http://schemas.microsoft.com/office/drawing/2015/06/chart">
              <c:ext xmlns:c16="http://schemas.microsoft.com/office/drawing/2014/chart" uri="{C3380CC4-5D6E-409C-BE32-E72D297353CC}">
                <c16:uniqueId val="{00000001-FABA-41C2-BAFC-BC14F928B634}"/>
              </c:ext>
            </c:extLst>
          </c:dPt>
          <c:dPt>
            <c:idx val="2"/>
            <c:bubble3D val="0"/>
            <c:spPr>
              <a:solidFill>
                <a:schemeClr val="tx2"/>
              </a:solidFill>
            </c:spPr>
            <c:extLst xmlns:c16r2="http://schemas.microsoft.com/office/drawing/2015/06/chart">
              <c:ext xmlns:c16="http://schemas.microsoft.com/office/drawing/2014/chart" uri="{C3380CC4-5D6E-409C-BE32-E72D297353CC}">
                <c16:uniqueId val="{00000002-FABA-41C2-BAFC-BC14F928B634}"/>
              </c:ext>
            </c:extLst>
          </c:dPt>
          <c:dLbls>
            <c:dLbl>
              <c:idx val="0"/>
              <c:layout>
                <c:manualLayout>
                  <c:x val="-6.2229991773416413E-2"/>
                  <c:y val="0"/>
                </c:manualLayout>
              </c:layout>
              <c:tx>
                <c:rich>
                  <a:bodyPr/>
                  <a:lstStyle/>
                  <a:p>
                    <a:r>
                      <a:rPr lang="en-US" sz="1600" b="1">
                        <a:latin typeface="Times New Roman" pitchFamily="18" charset="0"/>
                        <a:cs typeface="Times New Roman" pitchFamily="18" charset="0"/>
                      </a:rPr>
                      <a:t>6,3%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ABA-41C2-BAFC-BC14F928B634}"/>
                </c:ext>
              </c:extLst>
            </c:dLbl>
            <c:dLbl>
              <c:idx val="1"/>
              <c:layout>
                <c:manualLayout>
                  <c:x val="-0.20231676264347553"/>
                  <c:y val="-0.29292149844905901"/>
                </c:manualLayout>
              </c:layout>
              <c:tx>
                <c:rich>
                  <a:bodyPr/>
                  <a:lstStyle/>
                  <a:p>
                    <a:r>
                      <a:rPr lang="en-US" sz="2000" b="1">
                        <a:latin typeface="Times New Roman" pitchFamily="18" charset="0"/>
                        <a:cs typeface="Times New Roman" pitchFamily="18" charset="0"/>
                      </a:rPr>
                      <a:t>59,3%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ABA-41C2-BAFC-BC14F928B634}"/>
                </c:ext>
              </c:extLst>
            </c:dLbl>
            <c:dLbl>
              <c:idx val="2"/>
              <c:layout>
                <c:manualLayout>
                  <c:x val="0.10591432600775648"/>
                  <c:y val="0.13136912431400619"/>
                </c:manualLayout>
              </c:layout>
              <c:tx>
                <c:rich>
                  <a:bodyPr/>
                  <a:lstStyle/>
                  <a:p>
                    <a:r>
                      <a:rPr lang="en-US" sz="2000" b="1">
                        <a:latin typeface="Times New Roman" pitchFamily="18" charset="0"/>
                        <a:cs typeface="Times New Roman" pitchFamily="18" charset="0"/>
                      </a:rPr>
                      <a:t>34,4%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ABA-41C2-BAFC-BC14F928B634}"/>
                </c:ext>
              </c:extLst>
            </c:dLbl>
            <c:spPr>
              <a:noFill/>
              <a:ln>
                <a:noFill/>
              </a:ln>
              <a:effectLst/>
            </c:spPr>
            <c:txPr>
              <a:bodyPr/>
              <a:lstStyle/>
              <a:p>
                <a:pPr>
                  <a:defRPr sz="9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Особи, що не демонструють чітко вираженої ворожості</c:v>
                </c:pt>
                <c:pt idx="1">
                  <c:v>Особи з нормальним рівнем ворожості</c:v>
                </c:pt>
                <c:pt idx="2">
                  <c:v>Особи з гіпертрофованим рівнем ворожості</c:v>
                </c:pt>
              </c:strCache>
            </c:strRef>
          </c:cat>
          <c:val>
            <c:numRef>
              <c:f>Лист1!$B$2:$B$4</c:f>
              <c:numCache>
                <c:formatCode>0.00%</c:formatCode>
                <c:ptCount val="3"/>
                <c:pt idx="0">
                  <c:v>6.3E-2</c:v>
                </c:pt>
                <c:pt idx="1">
                  <c:v>0.59299999999999997</c:v>
                </c:pt>
                <c:pt idx="2">
                  <c:v>0.34400000000000008</c:v>
                </c:pt>
              </c:numCache>
            </c:numRef>
          </c:val>
          <c:extLst xmlns:c16r2="http://schemas.microsoft.com/office/drawing/2015/06/chart">
            <c:ext xmlns:c16="http://schemas.microsoft.com/office/drawing/2014/chart" uri="{C3380CC4-5D6E-409C-BE32-E72D297353CC}">
              <c16:uniqueId val="{00000003-FABA-41C2-BAFC-BC14F928B634}"/>
            </c:ext>
          </c:extLst>
        </c:ser>
        <c:dLbls>
          <c:showLegendKey val="0"/>
          <c:showVal val="0"/>
          <c:showCatName val="0"/>
          <c:showSerName val="0"/>
          <c:showPercent val="0"/>
          <c:showBubbleSize val="0"/>
          <c:showLeaderLines val="1"/>
        </c:dLbls>
      </c:pie3DChart>
    </c:plotArea>
    <c:legend>
      <c:legendPos val="r"/>
      <c:layout>
        <c:manualLayout>
          <c:xMode val="edge"/>
          <c:yMode val="edge"/>
          <c:x val="0.67819553805774768"/>
          <c:y val="0.1253528990694345"/>
          <c:w val="0.32180446194226497"/>
          <c:h val="0.80454402290622751"/>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9500</Words>
  <Characters>54154</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19</cp:revision>
  <dcterms:created xsi:type="dcterms:W3CDTF">2020-02-05T16:57:00Z</dcterms:created>
  <dcterms:modified xsi:type="dcterms:W3CDTF">2020-04-03T16:24:00Z</dcterms:modified>
</cp:coreProperties>
</file>